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18" w:rsidRDefault="00A83618" w:rsidP="00A83618">
      <w:pPr>
        <w:adjustRightInd w:val="0"/>
        <w:snapToGrid w:val="0"/>
        <w:spacing w:beforeLines="50" w:before="156" w:afterLines="50" w:after="156" w:line="480" w:lineRule="exact"/>
        <w:jc w:val="center"/>
        <w:rPr>
          <w:rFonts w:ascii="黑体" w:eastAsia="黑体"/>
          <w:sz w:val="32"/>
          <w:szCs w:val="32"/>
        </w:rPr>
      </w:pPr>
      <w:bookmarkStart w:id="0" w:name="_Toc235282643"/>
      <w:r w:rsidRPr="00E24965">
        <w:rPr>
          <w:rFonts w:eastAsia="黑体"/>
          <w:sz w:val="30"/>
          <w:szCs w:val="30"/>
        </w:rPr>
        <w:t>中国科学院高能物理研究所</w:t>
      </w:r>
      <w:r w:rsidRPr="00E24965">
        <w:rPr>
          <w:rFonts w:eastAsia="黑体" w:hint="eastAsia"/>
          <w:sz w:val="30"/>
          <w:szCs w:val="30"/>
        </w:rPr>
        <w:t>江门</w:t>
      </w:r>
      <w:r w:rsidRPr="00E24965">
        <w:rPr>
          <w:rFonts w:eastAsia="黑体"/>
          <w:sz w:val="30"/>
          <w:szCs w:val="30"/>
        </w:rPr>
        <w:t>中微子实验</w:t>
      </w:r>
      <w:r>
        <w:rPr>
          <w:rFonts w:eastAsia="黑体" w:hint="eastAsia"/>
          <w:sz w:val="30"/>
          <w:szCs w:val="30"/>
        </w:rPr>
        <w:t>光电倍增管防护结构（第二</w:t>
      </w:r>
      <w:r w:rsidRPr="00E24965">
        <w:rPr>
          <w:rFonts w:eastAsia="黑体" w:hint="eastAsia"/>
          <w:sz w:val="30"/>
          <w:szCs w:val="30"/>
        </w:rPr>
        <w:t>包</w:t>
      </w:r>
      <w:r>
        <w:rPr>
          <w:rFonts w:eastAsia="黑体" w:hint="eastAsia"/>
          <w:sz w:val="30"/>
          <w:szCs w:val="30"/>
        </w:rPr>
        <w:t xml:space="preserve"> </w:t>
      </w:r>
      <w:r>
        <w:rPr>
          <w:rFonts w:eastAsia="黑体" w:hint="eastAsia"/>
          <w:sz w:val="30"/>
          <w:szCs w:val="30"/>
        </w:rPr>
        <w:t>光电倍增管</w:t>
      </w:r>
      <w:r w:rsidRPr="00E24965">
        <w:rPr>
          <w:rFonts w:eastAsia="黑体" w:hint="eastAsia"/>
          <w:sz w:val="30"/>
          <w:szCs w:val="30"/>
        </w:rPr>
        <w:t>不锈钢</w:t>
      </w:r>
      <w:r>
        <w:rPr>
          <w:rFonts w:eastAsia="黑体" w:hint="eastAsia"/>
          <w:sz w:val="30"/>
          <w:szCs w:val="30"/>
        </w:rPr>
        <w:t>保护罩制造）</w:t>
      </w:r>
      <w:r>
        <w:rPr>
          <w:rFonts w:ascii="黑体" w:eastAsia="黑体" w:hint="eastAsia"/>
          <w:sz w:val="32"/>
          <w:szCs w:val="32"/>
        </w:rPr>
        <w:t>公开招标公告</w:t>
      </w:r>
      <w:bookmarkEnd w:id="0"/>
      <w:r>
        <w:rPr>
          <w:rFonts w:ascii="黑体" w:eastAsia="黑体" w:hint="eastAsia"/>
          <w:sz w:val="32"/>
          <w:szCs w:val="32"/>
        </w:rPr>
        <w:t xml:space="preserve"> </w:t>
      </w:r>
    </w:p>
    <w:p w:rsidR="00A83618" w:rsidRDefault="00A83618" w:rsidP="00A83618">
      <w:pPr>
        <w:adjustRightInd w:val="0"/>
        <w:snapToGrid w:val="0"/>
        <w:spacing w:beforeLines="50" w:before="156" w:afterLines="50" w:after="156" w:line="480" w:lineRule="exact"/>
        <w:jc w:val="center"/>
        <w:rPr>
          <w:rFonts w:ascii="黑体" w:eastAsia="黑体"/>
          <w:sz w:val="32"/>
          <w:szCs w:val="32"/>
        </w:rPr>
      </w:pPr>
    </w:p>
    <w:p w:rsidR="00A83618" w:rsidRPr="00C94AFC" w:rsidRDefault="00A83618" w:rsidP="00A83618">
      <w:pPr>
        <w:tabs>
          <w:tab w:val="left" w:pos="540"/>
        </w:tabs>
        <w:adjustRightInd w:val="0"/>
        <w:snapToGrid w:val="0"/>
        <w:spacing w:line="400" w:lineRule="atLeast"/>
        <w:rPr>
          <w:sz w:val="24"/>
        </w:rPr>
      </w:pPr>
      <w:r w:rsidRPr="00C94AFC">
        <w:rPr>
          <w:rFonts w:eastAsia="黑体"/>
          <w:bCs/>
          <w:sz w:val="24"/>
        </w:rPr>
        <w:t>采购人：</w:t>
      </w:r>
      <w:r w:rsidRPr="00C94AFC">
        <w:rPr>
          <w:sz w:val="24"/>
        </w:rPr>
        <w:t>中国科学院高能物理研究所</w:t>
      </w:r>
    </w:p>
    <w:p w:rsidR="00A83618" w:rsidRPr="00C94AFC" w:rsidRDefault="00A83618" w:rsidP="00A83618">
      <w:pPr>
        <w:tabs>
          <w:tab w:val="left" w:pos="540"/>
        </w:tabs>
        <w:adjustRightInd w:val="0"/>
        <w:snapToGrid w:val="0"/>
        <w:spacing w:line="400" w:lineRule="atLeast"/>
        <w:rPr>
          <w:rFonts w:eastAsia="黑体"/>
          <w:bCs/>
          <w:sz w:val="24"/>
        </w:rPr>
      </w:pPr>
      <w:r w:rsidRPr="00C94AFC">
        <w:rPr>
          <w:rFonts w:eastAsia="黑体"/>
          <w:bCs/>
          <w:sz w:val="24"/>
        </w:rPr>
        <w:t>采购</w:t>
      </w:r>
      <w:r>
        <w:rPr>
          <w:rFonts w:eastAsia="黑体" w:hint="eastAsia"/>
          <w:bCs/>
          <w:sz w:val="24"/>
        </w:rPr>
        <w:t>项目</w:t>
      </w:r>
      <w:r w:rsidRPr="00C94AFC">
        <w:rPr>
          <w:rFonts w:eastAsia="黑体"/>
          <w:bCs/>
          <w:sz w:val="24"/>
        </w:rPr>
        <w:t>名称：</w:t>
      </w:r>
      <w:r w:rsidRPr="00FE4F4C">
        <w:rPr>
          <w:rFonts w:asciiTheme="minorEastAsia" w:eastAsiaTheme="minorEastAsia" w:hAnsiTheme="minorEastAsia"/>
          <w:sz w:val="24"/>
          <w:szCs w:val="30"/>
        </w:rPr>
        <w:t>中国科学院高能物理研究所</w:t>
      </w:r>
      <w:r w:rsidRPr="00FE4F4C">
        <w:rPr>
          <w:rFonts w:asciiTheme="minorEastAsia" w:eastAsiaTheme="minorEastAsia" w:hAnsiTheme="minorEastAsia" w:hint="eastAsia"/>
          <w:sz w:val="24"/>
          <w:szCs w:val="30"/>
        </w:rPr>
        <w:t>江门</w:t>
      </w:r>
      <w:r w:rsidRPr="00FE4F4C">
        <w:rPr>
          <w:rFonts w:asciiTheme="minorEastAsia" w:eastAsiaTheme="minorEastAsia" w:hAnsiTheme="minorEastAsia"/>
          <w:sz w:val="24"/>
          <w:szCs w:val="30"/>
        </w:rPr>
        <w:t>中微子实验</w:t>
      </w:r>
      <w:r w:rsidRPr="00FE4F4C">
        <w:rPr>
          <w:rFonts w:asciiTheme="minorEastAsia" w:eastAsiaTheme="minorEastAsia" w:hAnsiTheme="minorEastAsia" w:hint="eastAsia"/>
          <w:sz w:val="24"/>
          <w:szCs w:val="30"/>
        </w:rPr>
        <w:t>光电倍增管防护结构</w:t>
      </w:r>
    </w:p>
    <w:p w:rsidR="00A83618" w:rsidRDefault="00A83618" w:rsidP="00A83618">
      <w:pPr>
        <w:tabs>
          <w:tab w:val="left" w:pos="540"/>
        </w:tabs>
        <w:adjustRightInd w:val="0"/>
        <w:snapToGrid w:val="0"/>
        <w:spacing w:line="400" w:lineRule="atLeast"/>
        <w:rPr>
          <w:rFonts w:eastAsia="楷体_GB2312"/>
          <w:color w:val="FF00FF"/>
          <w:sz w:val="30"/>
          <w:szCs w:val="30"/>
        </w:rPr>
      </w:pPr>
      <w:r w:rsidRPr="006C5A0D">
        <w:rPr>
          <w:rFonts w:eastAsia="黑体"/>
          <w:bCs/>
          <w:sz w:val="24"/>
        </w:rPr>
        <w:t>招标编号：</w:t>
      </w:r>
      <w:r w:rsidRPr="0039165F">
        <w:rPr>
          <w:rFonts w:eastAsia="黑体"/>
          <w:bCs/>
          <w:sz w:val="24"/>
        </w:rPr>
        <w:t>IHEP-JM-ZB-09/2018</w:t>
      </w:r>
    </w:p>
    <w:p w:rsidR="00A83618" w:rsidRPr="00496BAC" w:rsidRDefault="00A83618" w:rsidP="00A83618">
      <w:pPr>
        <w:adjustRightInd w:val="0"/>
        <w:snapToGrid w:val="0"/>
        <w:spacing w:beforeLines="50" w:before="156" w:afterLines="50" w:after="156" w:line="360" w:lineRule="atLeast"/>
        <w:ind w:firstLineChars="200" w:firstLine="480"/>
        <w:rPr>
          <w:rFonts w:ascii="华文新魏" w:eastAsia="华文新魏" w:hAnsi="黑体" w:cs="宋体"/>
          <w:b/>
          <w:kern w:val="0"/>
          <w:sz w:val="24"/>
          <w:szCs w:val="23"/>
        </w:rPr>
      </w:pPr>
      <w:r w:rsidRPr="003A110B">
        <w:rPr>
          <w:rFonts w:hint="eastAsia"/>
          <w:sz w:val="24"/>
        </w:rPr>
        <w:t>本项目划分</w:t>
      </w:r>
      <w:r>
        <w:rPr>
          <w:sz w:val="24"/>
        </w:rPr>
        <w:t>为</w:t>
      </w:r>
      <w:r>
        <w:rPr>
          <w:rFonts w:hint="eastAsia"/>
          <w:sz w:val="24"/>
        </w:rPr>
        <w:t>三</w:t>
      </w:r>
      <w:r w:rsidRPr="003A110B">
        <w:rPr>
          <w:sz w:val="24"/>
        </w:rPr>
        <w:t>个标包</w:t>
      </w:r>
      <w:r w:rsidRPr="003A110B">
        <w:rPr>
          <w:rFonts w:hint="eastAsia"/>
          <w:sz w:val="24"/>
        </w:rPr>
        <w:t>。</w:t>
      </w:r>
      <w:r w:rsidRPr="002D20F4">
        <w:rPr>
          <w:sz w:val="24"/>
        </w:rPr>
        <w:t>第一包：</w:t>
      </w:r>
      <w:r>
        <w:rPr>
          <w:rFonts w:hint="eastAsia"/>
          <w:sz w:val="24"/>
        </w:rPr>
        <w:t>光电倍增管有机玻璃保护罩制造</w:t>
      </w:r>
      <w:r w:rsidRPr="002D20F4">
        <w:rPr>
          <w:rFonts w:ascii="宋体" w:hAnsi="宋体" w:hint="eastAsia"/>
          <w:sz w:val="24"/>
        </w:rPr>
        <w:t>；</w:t>
      </w:r>
      <w:r w:rsidRPr="002D20F4">
        <w:rPr>
          <w:sz w:val="24"/>
        </w:rPr>
        <w:t>第二包：</w:t>
      </w:r>
      <w:r>
        <w:rPr>
          <w:rFonts w:hint="eastAsia"/>
          <w:sz w:val="24"/>
        </w:rPr>
        <w:t>光电倍增管不锈钢保护罩制造</w:t>
      </w:r>
      <w:r w:rsidRPr="002D20F4">
        <w:rPr>
          <w:rFonts w:ascii="宋体" w:hAnsi="宋体" w:hint="eastAsia"/>
          <w:sz w:val="24"/>
        </w:rPr>
        <w:t>；</w:t>
      </w:r>
      <w:r w:rsidRPr="002D20F4">
        <w:rPr>
          <w:rFonts w:ascii="宋体" w:hAnsi="宋体"/>
          <w:sz w:val="24"/>
        </w:rPr>
        <w:t>第</w:t>
      </w:r>
      <w:r w:rsidRPr="002D20F4">
        <w:rPr>
          <w:rFonts w:ascii="宋体" w:hAnsi="宋体" w:hint="eastAsia"/>
          <w:sz w:val="24"/>
        </w:rPr>
        <w:t>三</w:t>
      </w:r>
      <w:r w:rsidRPr="002D20F4">
        <w:rPr>
          <w:rFonts w:ascii="宋体" w:hAnsi="宋体"/>
          <w:sz w:val="24"/>
        </w:rPr>
        <w:t>包：</w:t>
      </w:r>
      <w:r w:rsidRPr="00496BAC">
        <w:rPr>
          <w:rFonts w:hint="eastAsia"/>
          <w:sz w:val="24"/>
        </w:rPr>
        <w:t>光电倍增管防水封装外壳及连接结构制造。各包独立招标，分别报价。</w:t>
      </w:r>
      <w:r w:rsidRPr="00496BAC">
        <w:rPr>
          <w:rFonts w:cs="宋体" w:hint="eastAsia"/>
          <w:kern w:val="0"/>
          <w:sz w:val="24"/>
          <w:szCs w:val="23"/>
        </w:rPr>
        <w:t>投标人可任选一个包或同时</w:t>
      </w:r>
      <w:r w:rsidRPr="00496BAC">
        <w:rPr>
          <w:rFonts w:cs="宋体"/>
          <w:kern w:val="0"/>
          <w:sz w:val="24"/>
          <w:szCs w:val="23"/>
        </w:rPr>
        <w:t>选两个</w:t>
      </w:r>
      <w:r w:rsidRPr="00496BAC">
        <w:rPr>
          <w:rFonts w:cs="宋体" w:hint="eastAsia"/>
          <w:kern w:val="0"/>
          <w:sz w:val="24"/>
          <w:szCs w:val="23"/>
        </w:rPr>
        <w:t>及</w:t>
      </w:r>
      <w:r w:rsidRPr="00496BAC">
        <w:rPr>
          <w:rFonts w:cs="宋体"/>
          <w:kern w:val="0"/>
          <w:sz w:val="24"/>
          <w:szCs w:val="23"/>
        </w:rPr>
        <w:t>以上标包</w:t>
      </w:r>
      <w:r w:rsidRPr="00496BAC">
        <w:rPr>
          <w:rFonts w:cs="宋体" w:hint="eastAsia"/>
          <w:kern w:val="0"/>
          <w:sz w:val="24"/>
          <w:szCs w:val="23"/>
        </w:rPr>
        <w:t>进行投标，如选两个（</w:t>
      </w:r>
      <w:r w:rsidRPr="00496BAC">
        <w:rPr>
          <w:rFonts w:cs="宋体"/>
          <w:kern w:val="0"/>
          <w:sz w:val="24"/>
          <w:szCs w:val="23"/>
        </w:rPr>
        <w:t>含）</w:t>
      </w:r>
      <w:r w:rsidRPr="00496BAC">
        <w:rPr>
          <w:rFonts w:cs="宋体" w:hint="eastAsia"/>
          <w:kern w:val="0"/>
          <w:sz w:val="24"/>
          <w:szCs w:val="23"/>
        </w:rPr>
        <w:t>以上</w:t>
      </w:r>
      <w:r w:rsidRPr="00496BAC">
        <w:rPr>
          <w:rFonts w:cs="宋体"/>
          <w:kern w:val="0"/>
          <w:sz w:val="24"/>
          <w:szCs w:val="23"/>
        </w:rPr>
        <w:t>标包</w:t>
      </w:r>
      <w:r w:rsidRPr="00496BAC">
        <w:rPr>
          <w:rFonts w:cs="宋体" w:hint="eastAsia"/>
          <w:kern w:val="0"/>
          <w:sz w:val="24"/>
          <w:szCs w:val="23"/>
        </w:rPr>
        <w:t>则应对各包分别进行报价</w:t>
      </w:r>
      <w:r w:rsidRPr="00496BAC">
        <w:rPr>
          <w:rFonts w:cs="宋体" w:hint="eastAsia"/>
          <w:b/>
          <w:kern w:val="0"/>
          <w:sz w:val="24"/>
          <w:szCs w:val="23"/>
        </w:rPr>
        <w:t>，</w:t>
      </w:r>
      <w:r w:rsidRPr="00496BAC">
        <w:rPr>
          <w:rFonts w:ascii="华文新魏" w:eastAsia="华文新魏" w:hAnsi="黑体" w:cs="宋体" w:hint="eastAsia"/>
          <w:b/>
          <w:kern w:val="0"/>
          <w:sz w:val="24"/>
          <w:szCs w:val="23"/>
        </w:rPr>
        <w:t>未提供各包独立报价仅提供总报价的将作为无效投标处理。</w:t>
      </w:r>
    </w:p>
    <w:p w:rsidR="00A83618" w:rsidRPr="00496BAC" w:rsidRDefault="00A83618" w:rsidP="00A83618">
      <w:pPr>
        <w:spacing w:beforeLines="50" w:before="156" w:afterLines="50" w:after="156" w:line="480" w:lineRule="exact"/>
        <w:rPr>
          <w:rFonts w:ascii="黑体" w:eastAsia="黑体" w:hAnsi="黑体"/>
          <w:sz w:val="24"/>
        </w:rPr>
      </w:pPr>
      <w:r w:rsidRPr="00496BAC">
        <w:rPr>
          <w:rFonts w:ascii="黑体" w:eastAsia="黑体" w:hAnsi="黑体"/>
          <w:sz w:val="24"/>
        </w:rPr>
        <w:t>第</w:t>
      </w:r>
      <w:r w:rsidRPr="00496BAC">
        <w:rPr>
          <w:rFonts w:ascii="黑体" w:eastAsia="黑体" w:hAnsi="黑体" w:hint="eastAsia"/>
          <w:sz w:val="24"/>
        </w:rPr>
        <w:t>二</w:t>
      </w:r>
      <w:r w:rsidRPr="00496BAC">
        <w:rPr>
          <w:rFonts w:ascii="黑体" w:eastAsia="黑体" w:hAnsi="黑体"/>
          <w:sz w:val="24"/>
        </w:rPr>
        <w:t>包</w:t>
      </w:r>
      <w:r w:rsidRPr="00496BAC">
        <w:rPr>
          <w:rFonts w:ascii="黑体" w:eastAsia="黑体" w:hAnsi="黑体" w:hint="eastAsia"/>
          <w:sz w:val="24"/>
        </w:rPr>
        <w:t xml:space="preserve"> </w:t>
      </w:r>
      <w:r w:rsidRPr="00496BAC">
        <w:rPr>
          <w:rFonts w:ascii="黑体" w:eastAsia="黑体" w:hAnsi="黑体"/>
          <w:sz w:val="24"/>
        </w:rPr>
        <w:t xml:space="preserve"> </w:t>
      </w:r>
      <w:r w:rsidRPr="00496BAC">
        <w:rPr>
          <w:rFonts w:ascii="黑体" w:eastAsia="黑体" w:hAnsi="黑体" w:hint="eastAsia"/>
          <w:sz w:val="24"/>
        </w:rPr>
        <w:t>招标</w:t>
      </w:r>
      <w:r w:rsidRPr="00496BAC">
        <w:rPr>
          <w:rFonts w:ascii="黑体" w:eastAsia="黑体" w:hAnsi="黑体"/>
          <w:sz w:val="24"/>
        </w:rPr>
        <w:t>公告内容如下：</w:t>
      </w:r>
    </w:p>
    <w:p w:rsidR="00A83618" w:rsidRPr="00496BAC" w:rsidRDefault="00A83618" w:rsidP="00A83618">
      <w:pPr>
        <w:numPr>
          <w:ilvl w:val="0"/>
          <w:numId w:val="1"/>
        </w:numPr>
        <w:tabs>
          <w:tab w:val="left" w:pos="540"/>
          <w:tab w:val="left" w:pos="764"/>
        </w:tabs>
        <w:adjustRightInd w:val="0"/>
        <w:snapToGrid w:val="0"/>
        <w:spacing w:beforeLines="30" w:before="93" w:afterLines="30" w:after="93" w:line="400" w:lineRule="atLeast"/>
        <w:ind w:left="0" w:right="120" w:firstLine="0"/>
        <w:rPr>
          <w:sz w:val="24"/>
        </w:rPr>
      </w:pPr>
      <w:r w:rsidRPr="00496BAC">
        <w:rPr>
          <w:rFonts w:eastAsia="黑体" w:hint="eastAsia"/>
          <w:bCs/>
          <w:sz w:val="24"/>
        </w:rPr>
        <w:t>标包</w:t>
      </w:r>
      <w:r w:rsidRPr="00496BAC">
        <w:rPr>
          <w:rFonts w:eastAsia="黑体"/>
          <w:bCs/>
          <w:sz w:val="24"/>
        </w:rPr>
        <w:t>名称：</w:t>
      </w:r>
      <w:r w:rsidRPr="00496BAC">
        <w:rPr>
          <w:rFonts w:hint="eastAsia"/>
          <w:sz w:val="24"/>
        </w:rPr>
        <w:t>光电倍增管不锈钢保护罩制造</w:t>
      </w:r>
    </w:p>
    <w:p w:rsidR="00A83618" w:rsidRPr="00357872" w:rsidRDefault="00A83618" w:rsidP="00A83618">
      <w:pPr>
        <w:numPr>
          <w:ilvl w:val="0"/>
          <w:numId w:val="1"/>
        </w:numPr>
        <w:tabs>
          <w:tab w:val="left" w:pos="540"/>
        </w:tabs>
        <w:adjustRightInd w:val="0"/>
        <w:snapToGrid w:val="0"/>
        <w:spacing w:beforeLines="30" w:before="93" w:afterLines="30" w:after="93" w:line="400" w:lineRule="atLeast"/>
        <w:ind w:left="0" w:firstLine="0"/>
        <w:rPr>
          <w:sz w:val="24"/>
        </w:rPr>
      </w:pPr>
      <w:r w:rsidRPr="00496BAC">
        <w:rPr>
          <w:rFonts w:eastAsia="黑体" w:hint="eastAsia"/>
          <w:bCs/>
          <w:sz w:val="24"/>
        </w:rPr>
        <w:t>资金来源和采购预算：</w:t>
      </w:r>
      <w:r w:rsidRPr="00496BAC">
        <w:rPr>
          <w:rFonts w:hint="eastAsia"/>
          <w:sz w:val="24"/>
        </w:rPr>
        <w:t>财政性资金，已落实，预算金额</w:t>
      </w:r>
      <w:r w:rsidRPr="00496BAC">
        <w:rPr>
          <w:rFonts w:hint="eastAsia"/>
          <w:sz w:val="24"/>
        </w:rPr>
        <w:t>11</w:t>
      </w:r>
      <w:r>
        <w:rPr>
          <w:rFonts w:hint="eastAsia"/>
          <w:sz w:val="24"/>
        </w:rPr>
        <w:t>5</w:t>
      </w:r>
      <w:r w:rsidRPr="00496BAC">
        <w:rPr>
          <w:rFonts w:hint="eastAsia"/>
          <w:sz w:val="24"/>
        </w:rPr>
        <w:t>0</w:t>
      </w:r>
      <w:r w:rsidRPr="00496BAC">
        <w:rPr>
          <w:rFonts w:hint="eastAsia"/>
          <w:sz w:val="24"/>
        </w:rPr>
        <w:t>万元</w:t>
      </w:r>
      <w:r w:rsidRPr="00496BAC">
        <w:rPr>
          <w:rFonts w:ascii="宋体" w:hAnsi="宋体"/>
          <w:sz w:val="24"/>
        </w:rPr>
        <w:t>（投标</w:t>
      </w:r>
      <w:r w:rsidRPr="00991A38">
        <w:rPr>
          <w:rFonts w:ascii="宋体" w:hAnsi="宋体"/>
          <w:sz w:val="24"/>
        </w:rPr>
        <w:t>报价超过此预算金额的按无效投标处理）</w:t>
      </w:r>
    </w:p>
    <w:p w:rsidR="00A83618" w:rsidRPr="00357872" w:rsidRDefault="00A83618" w:rsidP="00A83618">
      <w:pPr>
        <w:numPr>
          <w:ilvl w:val="0"/>
          <w:numId w:val="1"/>
        </w:numPr>
        <w:tabs>
          <w:tab w:val="left" w:pos="540"/>
        </w:tabs>
        <w:adjustRightInd w:val="0"/>
        <w:snapToGrid w:val="0"/>
        <w:spacing w:beforeLines="30" w:before="93" w:afterLines="30" w:after="93" w:line="400" w:lineRule="atLeast"/>
        <w:ind w:left="0" w:firstLine="0"/>
        <w:rPr>
          <w:sz w:val="24"/>
        </w:rPr>
      </w:pPr>
      <w:r w:rsidRPr="00357872">
        <w:rPr>
          <w:rFonts w:hint="eastAsia"/>
          <w:sz w:val="24"/>
        </w:rPr>
        <w:t>采购数量</w:t>
      </w:r>
      <w:r w:rsidRPr="00357872">
        <w:rPr>
          <w:sz w:val="24"/>
        </w:rPr>
        <w:t>：</w:t>
      </w:r>
      <w:r w:rsidRPr="00357872">
        <w:rPr>
          <w:rFonts w:hint="eastAsia"/>
          <w:sz w:val="24"/>
        </w:rPr>
        <w:t>20000</w:t>
      </w:r>
      <w:r w:rsidRPr="00357872">
        <w:rPr>
          <w:rFonts w:hint="eastAsia"/>
          <w:sz w:val="24"/>
        </w:rPr>
        <w:t>套（</w:t>
      </w:r>
      <w:r w:rsidRPr="00357872">
        <w:rPr>
          <w:rFonts w:hint="eastAsia"/>
          <w:sz w:val="24"/>
        </w:rPr>
        <w:t>15000</w:t>
      </w:r>
      <w:r w:rsidRPr="00357872">
        <w:rPr>
          <w:rFonts w:hint="eastAsia"/>
          <w:sz w:val="24"/>
        </w:rPr>
        <w:t>件</w:t>
      </w:r>
      <w:r w:rsidRPr="00357872">
        <w:rPr>
          <w:rFonts w:hint="eastAsia"/>
          <w:sz w:val="24"/>
        </w:rPr>
        <w:t>MCP PMT</w:t>
      </w:r>
      <w:r w:rsidRPr="00357872">
        <w:rPr>
          <w:rFonts w:hint="eastAsia"/>
          <w:sz w:val="24"/>
        </w:rPr>
        <w:t>不锈钢保护罩，</w:t>
      </w:r>
      <w:r w:rsidRPr="00357872">
        <w:rPr>
          <w:rFonts w:hint="eastAsia"/>
          <w:sz w:val="24"/>
        </w:rPr>
        <w:t>5000</w:t>
      </w:r>
      <w:r w:rsidRPr="00357872">
        <w:rPr>
          <w:rFonts w:hint="eastAsia"/>
          <w:sz w:val="24"/>
        </w:rPr>
        <w:t>件滨松</w:t>
      </w:r>
      <w:r w:rsidRPr="00357872">
        <w:rPr>
          <w:rFonts w:hint="eastAsia"/>
          <w:sz w:val="24"/>
        </w:rPr>
        <w:t>PMT</w:t>
      </w:r>
      <w:r w:rsidRPr="00357872">
        <w:rPr>
          <w:rFonts w:hint="eastAsia"/>
          <w:sz w:val="24"/>
        </w:rPr>
        <w:t>不锈钢保护罩）</w:t>
      </w:r>
    </w:p>
    <w:p w:rsidR="00A83618" w:rsidRPr="0039165F" w:rsidRDefault="00A83618" w:rsidP="00A83618">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B43470">
        <w:rPr>
          <w:rFonts w:eastAsia="黑体" w:hint="eastAsia"/>
          <w:bCs/>
          <w:sz w:val="24"/>
        </w:rPr>
        <w:t>项目工</w:t>
      </w:r>
      <w:r w:rsidRPr="00496BAC">
        <w:rPr>
          <w:rFonts w:eastAsia="黑体" w:hint="eastAsia"/>
          <w:bCs/>
          <w:sz w:val="24"/>
        </w:rPr>
        <w:t>期：</w:t>
      </w:r>
      <w:r w:rsidRPr="00496BAC">
        <w:rPr>
          <w:rFonts w:ascii="宋体" w:hAnsi="宋体" w:hint="eastAsia"/>
          <w:bCs/>
          <w:sz w:val="24"/>
        </w:rPr>
        <w:t>2018年8月至2020年2月。</w:t>
      </w:r>
    </w:p>
    <w:p w:rsidR="00A83618" w:rsidRDefault="00A83618" w:rsidP="00A83618">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Pr>
          <w:rFonts w:eastAsia="黑体" w:hint="eastAsia"/>
          <w:bCs/>
          <w:sz w:val="24"/>
        </w:rPr>
        <w:t>招标产品内容：</w:t>
      </w:r>
    </w:p>
    <w:p w:rsidR="00A83618" w:rsidRDefault="00A83618" w:rsidP="00A83618">
      <w:pPr>
        <w:adjustRightInd w:val="0"/>
        <w:snapToGrid w:val="0"/>
        <w:spacing w:beforeLines="100" w:before="312" w:afterLines="50" w:after="156"/>
        <w:ind w:firstLineChars="200" w:firstLine="480"/>
        <w:rPr>
          <w:sz w:val="24"/>
        </w:rPr>
      </w:pPr>
      <w:r>
        <w:rPr>
          <w:rFonts w:hint="eastAsia"/>
          <w:sz w:val="24"/>
        </w:rPr>
        <w:t>（一）项目简介：</w:t>
      </w:r>
    </w:p>
    <w:p w:rsidR="00A83618" w:rsidRDefault="00A83618" w:rsidP="00A83618">
      <w:pPr>
        <w:adjustRightInd w:val="0"/>
        <w:snapToGrid w:val="0"/>
        <w:spacing w:beforeLines="30" w:before="93" w:afterLines="30" w:after="93" w:line="360" w:lineRule="atLeast"/>
        <w:ind w:firstLineChars="200" w:firstLine="480"/>
        <w:rPr>
          <w:sz w:val="24"/>
        </w:rPr>
      </w:pPr>
      <w:r>
        <w:rPr>
          <w:sz w:val="24"/>
        </w:rPr>
        <w:t>本项目是对</w:t>
      </w:r>
      <w:r>
        <w:rPr>
          <w:rFonts w:hint="eastAsia"/>
          <w:sz w:val="24"/>
        </w:rPr>
        <w:t>江门中微子实验光电倍增管不锈钢保护罩制造</w:t>
      </w:r>
      <w:r>
        <w:rPr>
          <w:sz w:val="24"/>
        </w:rPr>
        <w:t>进行的国内公开招标。</w:t>
      </w:r>
    </w:p>
    <w:p w:rsidR="00A83618" w:rsidRDefault="00A83618" w:rsidP="00A83618">
      <w:pPr>
        <w:adjustRightInd w:val="0"/>
        <w:snapToGrid w:val="0"/>
        <w:spacing w:beforeLines="30" w:before="93" w:afterLines="30" w:after="93" w:line="360" w:lineRule="atLeast"/>
        <w:ind w:firstLineChars="200" w:firstLine="480"/>
        <w:rPr>
          <w:sz w:val="24"/>
        </w:rPr>
      </w:pPr>
      <w:r>
        <w:rPr>
          <w:rFonts w:hint="eastAsia"/>
          <w:sz w:val="24"/>
        </w:rPr>
        <w:t>江门中微子实验（</w:t>
      </w:r>
      <w:r>
        <w:rPr>
          <w:rFonts w:hint="eastAsia"/>
          <w:sz w:val="24"/>
        </w:rPr>
        <w:t>JUNO</w:t>
      </w:r>
      <w:r>
        <w:rPr>
          <w:rFonts w:hint="eastAsia"/>
          <w:sz w:val="24"/>
        </w:rPr>
        <w:t>）是继大亚湾中微子实验后人类对中微子的进一步探索，它将对三种中微子的质量次序进行测量，以及对中微子振荡规律矩阵中的</w:t>
      </w:r>
      <w:r>
        <w:rPr>
          <w:rFonts w:hint="eastAsia"/>
          <w:sz w:val="24"/>
        </w:rPr>
        <w:t>3</w:t>
      </w:r>
      <w:r>
        <w:rPr>
          <w:rFonts w:hint="eastAsia"/>
          <w:sz w:val="24"/>
        </w:rPr>
        <w:t>个关键振荡参数进行精确测量，这对宇宙中的反物质消失之谜的研究将具有重要意义。</w:t>
      </w:r>
    </w:p>
    <w:p w:rsidR="00A83618" w:rsidRPr="00FE035F" w:rsidRDefault="00A83618" w:rsidP="00A83618">
      <w:pPr>
        <w:adjustRightInd w:val="0"/>
        <w:snapToGrid w:val="0"/>
        <w:spacing w:beforeLines="30" w:before="93" w:afterLines="30" w:after="93" w:line="360" w:lineRule="atLeast"/>
        <w:ind w:firstLineChars="200" w:firstLine="480"/>
        <w:rPr>
          <w:rFonts w:hAnsi="宋体" w:cs="宋体"/>
          <w:kern w:val="0"/>
          <w:sz w:val="24"/>
          <w:szCs w:val="23"/>
        </w:rPr>
      </w:pPr>
      <w:r>
        <w:rPr>
          <w:rFonts w:hAnsi="宋体" w:cs="宋体" w:hint="eastAsia"/>
          <w:kern w:val="0"/>
          <w:sz w:val="24"/>
          <w:szCs w:val="23"/>
        </w:rPr>
        <w:t>江门中微子实验场地位于广东省江门市金鸡镇，预计在</w:t>
      </w:r>
      <w:r>
        <w:rPr>
          <w:rFonts w:hAnsi="宋体" w:cs="宋体" w:hint="eastAsia"/>
          <w:kern w:val="0"/>
          <w:sz w:val="24"/>
          <w:szCs w:val="23"/>
        </w:rPr>
        <w:t>2020</w:t>
      </w:r>
      <w:r>
        <w:rPr>
          <w:rFonts w:hAnsi="宋体" w:cs="宋体" w:hint="eastAsia"/>
          <w:kern w:val="0"/>
          <w:sz w:val="24"/>
          <w:szCs w:val="23"/>
        </w:rPr>
        <w:t>年建成并开始运行。该实验的建设内容主要包括：位于地下</w:t>
      </w:r>
      <w:r>
        <w:rPr>
          <w:rFonts w:hAnsi="宋体" w:cs="宋体" w:hint="eastAsia"/>
          <w:kern w:val="0"/>
          <w:sz w:val="24"/>
          <w:szCs w:val="23"/>
        </w:rPr>
        <w:t>700</w:t>
      </w:r>
      <w:r>
        <w:rPr>
          <w:rFonts w:hAnsi="宋体" w:cs="宋体" w:hint="eastAsia"/>
          <w:kern w:val="0"/>
          <w:sz w:val="24"/>
          <w:szCs w:val="23"/>
        </w:rPr>
        <w:t>米的实验大厅及附属洞室、直径约</w:t>
      </w:r>
      <w:r>
        <w:rPr>
          <w:rFonts w:hAnsi="宋体" w:cs="宋体" w:hint="eastAsia"/>
          <w:kern w:val="0"/>
          <w:sz w:val="24"/>
          <w:szCs w:val="23"/>
        </w:rPr>
        <w:t>43.5</w:t>
      </w:r>
      <w:r>
        <w:rPr>
          <w:rFonts w:hAnsi="宋体" w:cs="宋体" w:hint="eastAsia"/>
          <w:kern w:val="0"/>
          <w:sz w:val="24"/>
          <w:szCs w:val="23"/>
        </w:rPr>
        <w:t>米深</w:t>
      </w:r>
      <w:r>
        <w:rPr>
          <w:rFonts w:hAnsi="宋体" w:cs="宋体" w:hint="eastAsia"/>
          <w:kern w:val="0"/>
          <w:sz w:val="24"/>
          <w:szCs w:val="23"/>
        </w:rPr>
        <w:t>44</w:t>
      </w:r>
      <w:r>
        <w:rPr>
          <w:rFonts w:hAnsi="宋体" w:cs="宋体" w:hint="eastAsia"/>
          <w:kern w:val="0"/>
          <w:sz w:val="24"/>
          <w:szCs w:val="23"/>
        </w:rPr>
        <w:t>米的大型水池、中心探测器、反符合探测器以及其他配套的设施。江门中微子实验将建于广东省江门市金鸡镇和赤水镇一带的打石山。打石山正好位于距阳江和台山反应堆等距离</w:t>
      </w:r>
      <w:r>
        <w:rPr>
          <w:rFonts w:hAnsi="宋体" w:cs="宋体" w:hint="eastAsia"/>
          <w:kern w:val="0"/>
          <w:sz w:val="24"/>
          <w:szCs w:val="23"/>
        </w:rPr>
        <w:t>53</w:t>
      </w:r>
      <w:r>
        <w:rPr>
          <w:rFonts w:hAnsi="宋体" w:cs="宋体" w:hint="eastAsia"/>
          <w:kern w:val="0"/>
          <w:sz w:val="24"/>
          <w:szCs w:val="23"/>
        </w:rPr>
        <w:t>公里处，此处来自台山和阳江核电站反应堆的中微子振荡效应最明显。</w:t>
      </w:r>
    </w:p>
    <w:p w:rsidR="00A83618" w:rsidRDefault="00A83618" w:rsidP="00A83618">
      <w:pPr>
        <w:adjustRightInd w:val="0"/>
        <w:snapToGrid w:val="0"/>
        <w:spacing w:beforeLines="30" w:before="93" w:afterLines="30" w:after="93" w:line="360" w:lineRule="atLeast"/>
        <w:ind w:firstLineChars="200" w:firstLine="480"/>
        <w:rPr>
          <w:rFonts w:hAnsi="宋体" w:cs="宋体"/>
          <w:kern w:val="0"/>
          <w:sz w:val="24"/>
          <w:szCs w:val="23"/>
        </w:rPr>
      </w:pPr>
      <w:r>
        <w:rPr>
          <w:rFonts w:hAnsi="宋体" w:cs="宋体" w:hint="eastAsia"/>
          <w:kern w:val="0"/>
          <w:sz w:val="24"/>
          <w:szCs w:val="23"/>
        </w:rPr>
        <w:lastRenderedPageBreak/>
        <w:t>中心探测器整体形状为球形，置于直径约为</w:t>
      </w:r>
      <w:r>
        <w:rPr>
          <w:rFonts w:hAnsi="宋体" w:cs="宋体" w:hint="eastAsia"/>
          <w:kern w:val="0"/>
          <w:sz w:val="24"/>
          <w:szCs w:val="23"/>
        </w:rPr>
        <w:t>43.5m</w:t>
      </w:r>
      <w:r>
        <w:rPr>
          <w:rFonts w:hAnsi="宋体" w:cs="宋体" w:hint="eastAsia"/>
          <w:kern w:val="0"/>
          <w:sz w:val="24"/>
          <w:szCs w:val="23"/>
        </w:rPr>
        <w:t>，深</w:t>
      </w:r>
      <w:r>
        <w:rPr>
          <w:rFonts w:hAnsi="宋体" w:cs="宋体" w:hint="eastAsia"/>
          <w:kern w:val="0"/>
          <w:sz w:val="24"/>
          <w:szCs w:val="23"/>
        </w:rPr>
        <w:t>44m</w:t>
      </w:r>
      <w:r>
        <w:rPr>
          <w:rFonts w:hAnsi="宋体" w:cs="宋体" w:hint="eastAsia"/>
          <w:kern w:val="0"/>
          <w:sz w:val="24"/>
          <w:szCs w:val="23"/>
        </w:rPr>
        <w:t>的水池中。中心探测器主体结构分内层结构和外层结构，其中内层结构为直径（内径）</w:t>
      </w:r>
      <w:r>
        <w:rPr>
          <w:rFonts w:hAnsi="宋体" w:cs="宋体" w:hint="eastAsia"/>
          <w:kern w:val="0"/>
          <w:sz w:val="24"/>
          <w:szCs w:val="23"/>
        </w:rPr>
        <w:t>35.4m</w:t>
      </w:r>
      <w:r>
        <w:rPr>
          <w:rFonts w:hAnsi="宋体" w:cs="宋体" w:hint="eastAsia"/>
          <w:kern w:val="0"/>
          <w:sz w:val="24"/>
          <w:szCs w:val="23"/>
        </w:rPr>
        <w:t>的有机玻璃球壳，用于承装</w:t>
      </w:r>
      <w:r>
        <w:rPr>
          <w:rFonts w:hAnsi="宋体" w:cs="宋体" w:hint="eastAsia"/>
          <w:kern w:val="0"/>
          <w:sz w:val="24"/>
          <w:szCs w:val="23"/>
        </w:rPr>
        <w:t>2</w:t>
      </w:r>
      <w:r>
        <w:rPr>
          <w:rFonts w:hAnsi="宋体" w:cs="宋体" w:hint="eastAsia"/>
          <w:kern w:val="0"/>
          <w:sz w:val="24"/>
          <w:szCs w:val="23"/>
        </w:rPr>
        <w:t>万度液体闪烁体。该球壳通过一定数量的支撑杆连接在外层不锈钢球面网壳上，不锈钢网壳内径为</w:t>
      </w:r>
      <w:r>
        <w:rPr>
          <w:rFonts w:hAnsi="宋体" w:cs="宋体" w:hint="eastAsia"/>
          <w:kern w:val="0"/>
          <w:sz w:val="24"/>
          <w:szCs w:val="23"/>
        </w:rPr>
        <w:t>40.1</w:t>
      </w:r>
      <w:r>
        <w:rPr>
          <w:rFonts w:hAnsi="宋体" w:cs="宋体" w:hint="eastAsia"/>
          <w:kern w:val="0"/>
          <w:sz w:val="24"/>
          <w:szCs w:val="23"/>
        </w:rPr>
        <w:t>米，</w:t>
      </w:r>
      <w:r>
        <w:rPr>
          <w:rFonts w:hAnsi="宋体" w:cs="宋体"/>
          <w:kern w:val="0"/>
          <w:sz w:val="24"/>
          <w:szCs w:val="23"/>
        </w:rPr>
        <w:t>外直径为</w:t>
      </w:r>
      <w:r>
        <w:rPr>
          <w:rFonts w:hAnsi="宋体" w:cs="宋体" w:hint="eastAsia"/>
          <w:kern w:val="0"/>
          <w:sz w:val="24"/>
          <w:szCs w:val="23"/>
        </w:rPr>
        <w:t>41.1</w:t>
      </w:r>
      <w:r>
        <w:rPr>
          <w:rFonts w:hAnsi="宋体" w:cs="宋体" w:hint="eastAsia"/>
          <w:kern w:val="0"/>
          <w:sz w:val="24"/>
          <w:szCs w:val="23"/>
        </w:rPr>
        <w:t>米。不锈钢网壳的内表面安装有约</w:t>
      </w:r>
      <w:r>
        <w:rPr>
          <w:rFonts w:hAnsi="宋体" w:cs="宋体" w:hint="eastAsia"/>
          <w:kern w:val="0"/>
          <w:sz w:val="24"/>
          <w:szCs w:val="23"/>
        </w:rPr>
        <w:t>18000</w:t>
      </w:r>
      <w:r>
        <w:rPr>
          <w:rFonts w:hAnsi="宋体" w:cs="宋体" w:hint="eastAsia"/>
          <w:kern w:val="0"/>
          <w:sz w:val="24"/>
          <w:szCs w:val="23"/>
        </w:rPr>
        <w:t>只直径</w:t>
      </w:r>
      <w:r>
        <w:rPr>
          <w:rFonts w:hAnsi="宋体" w:cs="宋体" w:hint="eastAsia"/>
          <w:kern w:val="0"/>
          <w:sz w:val="24"/>
          <w:szCs w:val="23"/>
        </w:rPr>
        <w:t>20</w:t>
      </w:r>
      <w:r>
        <w:rPr>
          <w:rFonts w:hAnsi="宋体" w:cs="宋体" w:hint="eastAsia"/>
          <w:kern w:val="0"/>
          <w:sz w:val="24"/>
          <w:szCs w:val="23"/>
        </w:rPr>
        <w:t>英寸和</w:t>
      </w:r>
      <w:r>
        <w:rPr>
          <w:rFonts w:hAnsi="宋体" w:cs="宋体" w:hint="eastAsia"/>
          <w:kern w:val="0"/>
          <w:sz w:val="24"/>
          <w:szCs w:val="23"/>
        </w:rPr>
        <w:t>25000</w:t>
      </w:r>
      <w:r>
        <w:rPr>
          <w:rFonts w:hAnsi="宋体" w:cs="宋体" w:hint="eastAsia"/>
          <w:kern w:val="0"/>
          <w:sz w:val="24"/>
          <w:szCs w:val="23"/>
        </w:rPr>
        <w:t>只直径</w:t>
      </w:r>
      <w:r>
        <w:rPr>
          <w:rFonts w:hAnsi="宋体" w:cs="宋体" w:hint="eastAsia"/>
          <w:kern w:val="0"/>
          <w:sz w:val="24"/>
          <w:szCs w:val="23"/>
        </w:rPr>
        <w:t>3</w:t>
      </w:r>
      <w:r>
        <w:rPr>
          <w:rFonts w:hAnsi="宋体" w:cs="宋体" w:hint="eastAsia"/>
          <w:kern w:val="0"/>
          <w:sz w:val="24"/>
          <w:szCs w:val="23"/>
        </w:rPr>
        <w:t>英寸的朝内的光电倍增管（下文简称</w:t>
      </w:r>
      <w:r>
        <w:rPr>
          <w:rFonts w:hAnsi="宋体" w:cs="宋体" w:hint="eastAsia"/>
          <w:kern w:val="0"/>
          <w:sz w:val="24"/>
          <w:szCs w:val="23"/>
        </w:rPr>
        <w:t>PMT</w:t>
      </w:r>
      <w:r>
        <w:rPr>
          <w:rFonts w:hAnsi="宋体" w:cs="宋体" w:hint="eastAsia"/>
          <w:kern w:val="0"/>
          <w:sz w:val="24"/>
          <w:szCs w:val="23"/>
        </w:rPr>
        <w:t>），用于探测中微子；在中心探测器不锈钢网壳的外表面还安装有约</w:t>
      </w:r>
      <w:r>
        <w:rPr>
          <w:rFonts w:hAnsi="宋体" w:cs="宋体" w:hint="eastAsia"/>
          <w:kern w:val="0"/>
          <w:sz w:val="24"/>
          <w:szCs w:val="23"/>
        </w:rPr>
        <w:t>2000</w:t>
      </w:r>
      <w:r>
        <w:rPr>
          <w:rFonts w:hAnsi="宋体" w:cs="宋体" w:hint="eastAsia"/>
          <w:kern w:val="0"/>
          <w:sz w:val="24"/>
          <w:szCs w:val="23"/>
        </w:rPr>
        <w:t>只直径</w:t>
      </w:r>
      <w:r>
        <w:rPr>
          <w:rFonts w:hAnsi="宋体" w:cs="宋体" w:hint="eastAsia"/>
          <w:kern w:val="0"/>
          <w:sz w:val="24"/>
          <w:szCs w:val="23"/>
        </w:rPr>
        <w:t>20</w:t>
      </w:r>
      <w:r>
        <w:rPr>
          <w:rFonts w:hAnsi="宋体" w:cs="宋体" w:hint="eastAsia"/>
          <w:kern w:val="0"/>
          <w:sz w:val="24"/>
          <w:szCs w:val="23"/>
        </w:rPr>
        <w:t>英寸的朝外的</w:t>
      </w:r>
      <w:r>
        <w:rPr>
          <w:rFonts w:hAnsi="宋体" w:cs="宋体" w:hint="eastAsia"/>
          <w:kern w:val="0"/>
          <w:sz w:val="24"/>
          <w:szCs w:val="23"/>
        </w:rPr>
        <w:t>PMT</w:t>
      </w:r>
      <w:r>
        <w:rPr>
          <w:rFonts w:hAnsi="宋体" w:cs="宋体" w:hint="eastAsia"/>
          <w:kern w:val="0"/>
          <w:sz w:val="24"/>
          <w:szCs w:val="23"/>
        </w:rPr>
        <w:t>，这些</w:t>
      </w:r>
      <w:r>
        <w:rPr>
          <w:rFonts w:hAnsi="宋体" w:cs="宋体" w:hint="eastAsia"/>
          <w:kern w:val="0"/>
          <w:sz w:val="24"/>
          <w:szCs w:val="23"/>
        </w:rPr>
        <w:t>PMT</w:t>
      </w:r>
      <w:r>
        <w:rPr>
          <w:rFonts w:hAnsi="宋体" w:cs="宋体" w:hint="eastAsia"/>
          <w:kern w:val="0"/>
          <w:sz w:val="24"/>
          <w:szCs w:val="23"/>
        </w:rPr>
        <w:t>用以探测宇宙线产生的切伦科夫光满足反符合探测器的需求。在有机玻璃球和不锈钢网壳之间以及不锈钢网壳和水池池壁之间，均有超纯水，它既作为屏蔽液体，也是反符合探测器的介质。中心探测器整体结构通过一定数量的立柱固定于水池底部。</w:t>
      </w:r>
    </w:p>
    <w:p w:rsidR="00A83618" w:rsidRDefault="00A83618" w:rsidP="00A83618">
      <w:pPr>
        <w:adjustRightInd w:val="0"/>
        <w:snapToGrid w:val="0"/>
        <w:spacing w:afterLines="50" w:after="156" w:line="288" w:lineRule="auto"/>
        <w:ind w:firstLineChars="200" w:firstLine="480"/>
        <w:rPr>
          <w:sz w:val="24"/>
          <w:szCs w:val="21"/>
        </w:rPr>
      </w:pPr>
      <w:r w:rsidRPr="00D230D8">
        <w:rPr>
          <w:rFonts w:hint="eastAsia"/>
          <w:sz w:val="24"/>
          <w:szCs w:val="21"/>
        </w:rPr>
        <w:t>PMT(photon multiplier tubes)</w:t>
      </w:r>
      <w:r w:rsidRPr="00D230D8">
        <w:rPr>
          <w:rFonts w:hint="eastAsia"/>
          <w:sz w:val="24"/>
          <w:szCs w:val="21"/>
        </w:rPr>
        <w:t>是测量中微子的核心部件。中微子与液体闪烁体发生反应之后，将产生闪烁光，这些蕴藏中微子信息的闪烁光最后由</w:t>
      </w:r>
      <w:r w:rsidRPr="00D230D8">
        <w:rPr>
          <w:rFonts w:hint="eastAsia"/>
          <w:sz w:val="24"/>
          <w:szCs w:val="21"/>
        </w:rPr>
        <w:t>PMT</w:t>
      </w:r>
      <w:r w:rsidRPr="00D230D8">
        <w:rPr>
          <w:rFonts w:hint="eastAsia"/>
          <w:sz w:val="24"/>
          <w:szCs w:val="21"/>
        </w:rPr>
        <w:t>进行探测，提供可供物理分析的实验数据。江门中微子实验中心探测器将使用约</w:t>
      </w:r>
      <w:r w:rsidRPr="00D230D8">
        <w:rPr>
          <w:rFonts w:hint="eastAsia"/>
          <w:sz w:val="24"/>
          <w:szCs w:val="21"/>
        </w:rPr>
        <w:t>20</w:t>
      </w:r>
      <w:r w:rsidRPr="00D230D8">
        <w:rPr>
          <w:sz w:val="24"/>
          <w:szCs w:val="21"/>
        </w:rPr>
        <w:t>,</w:t>
      </w:r>
      <w:r w:rsidRPr="00D230D8">
        <w:rPr>
          <w:rFonts w:hint="eastAsia"/>
          <w:sz w:val="24"/>
          <w:szCs w:val="21"/>
        </w:rPr>
        <w:t>000</w:t>
      </w:r>
      <w:r w:rsidRPr="00D230D8">
        <w:rPr>
          <w:rFonts w:hint="eastAsia"/>
          <w:sz w:val="24"/>
          <w:szCs w:val="21"/>
        </w:rPr>
        <w:t>个直径为</w:t>
      </w:r>
      <w:r w:rsidRPr="00D230D8">
        <w:rPr>
          <w:rFonts w:hint="eastAsia"/>
          <w:sz w:val="24"/>
          <w:szCs w:val="21"/>
        </w:rPr>
        <w:t>20</w:t>
      </w:r>
      <w:r w:rsidRPr="00D230D8">
        <w:rPr>
          <w:rFonts w:hint="eastAsia"/>
          <w:sz w:val="24"/>
          <w:szCs w:val="21"/>
        </w:rPr>
        <w:t>英寸（</w:t>
      </w:r>
      <w:r w:rsidRPr="00D230D8">
        <w:rPr>
          <w:rFonts w:hint="eastAsia"/>
          <w:sz w:val="24"/>
          <w:szCs w:val="21"/>
        </w:rPr>
        <w:t>0.508 m</w:t>
      </w:r>
      <w:r w:rsidRPr="00D230D8">
        <w:rPr>
          <w:rFonts w:hint="eastAsia"/>
          <w:sz w:val="24"/>
          <w:szCs w:val="21"/>
        </w:rPr>
        <w:t>）</w:t>
      </w:r>
      <w:r>
        <w:rPr>
          <w:rFonts w:hint="eastAsia"/>
          <w:sz w:val="24"/>
          <w:szCs w:val="21"/>
        </w:rPr>
        <w:t>的</w:t>
      </w:r>
      <w:r>
        <w:rPr>
          <w:rFonts w:hint="eastAsia"/>
          <w:sz w:val="24"/>
          <w:szCs w:val="21"/>
        </w:rPr>
        <w:t>PMT</w:t>
      </w:r>
      <w:r>
        <w:rPr>
          <w:rFonts w:hint="eastAsia"/>
          <w:sz w:val="24"/>
          <w:szCs w:val="21"/>
        </w:rPr>
        <w:t>。</w:t>
      </w:r>
      <w:r w:rsidRPr="00D230D8">
        <w:rPr>
          <w:rFonts w:hint="eastAsia"/>
          <w:sz w:val="24"/>
          <w:szCs w:val="21"/>
        </w:rPr>
        <w:t>这些</w:t>
      </w:r>
      <w:r>
        <w:rPr>
          <w:rFonts w:hint="eastAsia"/>
          <w:sz w:val="24"/>
          <w:szCs w:val="21"/>
        </w:rPr>
        <w:t>PMT</w:t>
      </w:r>
      <w:r w:rsidRPr="00D230D8">
        <w:rPr>
          <w:rFonts w:hint="eastAsia"/>
          <w:sz w:val="24"/>
          <w:szCs w:val="21"/>
        </w:rPr>
        <w:t>密布在图</w:t>
      </w:r>
      <w:r>
        <w:rPr>
          <w:rFonts w:hint="eastAsia"/>
          <w:sz w:val="24"/>
          <w:szCs w:val="21"/>
        </w:rPr>
        <w:t>1</w:t>
      </w:r>
      <w:r w:rsidRPr="00D230D8">
        <w:rPr>
          <w:rFonts w:hint="eastAsia"/>
          <w:sz w:val="24"/>
          <w:szCs w:val="21"/>
        </w:rPr>
        <w:t>所示的不锈钢网架上。</w:t>
      </w:r>
    </w:p>
    <w:p w:rsidR="00A83618" w:rsidRDefault="00A83618" w:rsidP="00A83618">
      <w:pPr>
        <w:adjustRightInd w:val="0"/>
        <w:snapToGrid w:val="0"/>
        <w:spacing w:line="288" w:lineRule="auto"/>
        <w:ind w:firstLineChars="200" w:firstLine="480"/>
        <w:jc w:val="center"/>
        <w:rPr>
          <w:sz w:val="24"/>
          <w:szCs w:val="21"/>
        </w:rPr>
      </w:pPr>
      <w:r w:rsidRPr="00050BC4">
        <w:rPr>
          <w:noProof/>
          <w:sz w:val="24"/>
          <w:szCs w:val="21"/>
        </w:rPr>
        <w:drawing>
          <wp:inline distT="0" distB="0" distL="0" distR="0" wp14:anchorId="75B45D0F" wp14:editId="236307FB">
            <wp:extent cx="2324100" cy="2532229"/>
            <wp:effectExtent l="0" t="0" r="0"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2325097" cy="2533315"/>
                    </a:xfrm>
                    <a:prstGeom prst="rect">
                      <a:avLst/>
                    </a:prstGeom>
                  </pic:spPr>
                </pic:pic>
              </a:graphicData>
            </a:graphic>
          </wp:inline>
        </w:drawing>
      </w:r>
    </w:p>
    <w:p w:rsidR="00A83618" w:rsidRDefault="00A83618" w:rsidP="00A83618">
      <w:pPr>
        <w:adjustRightInd w:val="0"/>
        <w:snapToGrid w:val="0"/>
        <w:spacing w:beforeLines="50" w:before="156" w:line="288" w:lineRule="auto"/>
        <w:ind w:firstLineChars="200" w:firstLine="480"/>
        <w:rPr>
          <w:sz w:val="24"/>
          <w:szCs w:val="21"/>
        </w:rPr>
      </w:pPr>
      <w:r>
        <w:rPr>
          <w:rFonts w:hint="eastAsia"/>
          <w:sz w:val="24"/>
          <w:szCs w:val="21"/>
        </w:rPr>
        <w:t xml:space="preserve">                      </w:t>
      </w:r>
      <w:r>
        <w:rPr>
          <w:rFonts w:hint="eastAsia"/>
          <w:sz w:val="24"/>
          <w:szCs w:val="21"/>
        </w:rPr>
        <w:t>图</w:t>
      </w:r>
      <w:r>
        <w:rPr>
          <w:rFonts w:hint="eastAsia"/>
          <w:sz w:val="24"/>
          <w:szCs w:val="21"/>
        </w:rPr>
        <w:t>1  PMT</w:t>
      </w:r>
      <w:r>
        <w:rPr>
          <w:rFonts w:hint="eastAsia"/>
          <w:sz w:val="24"/>
          <w:szCs w:val="21"/>
        </w:rPr>
        <w:t>及网架示意图</w:t>
      </w:r>
    </w:p>
    <w:p w:rsidR="00A83618" w:rsidRPr="00FF5663" w:rsidRDefault="00A83618" w:rsidP="00A83618">
      <w:pPr>
        <w:adjustRightInd w:val="0"/>
        <w:snapToGrid w:val="0"/>
        <w:spacing w:line="288" w:lineRule="auto"/>
        <w:ind w:firstLineChars="200" w:firstLine="480"/>
        <w:rPr>
          <w:sz w:val="24"/>
          <w:szCs w:val="21"/>
        </w:rPr>
      </w:pPr>
    </w:p>
    <w:p w:rsidR="00A83618" w:rsidRDefault="00A83618" w:rsidP="00A83618">
      <w:pPr>
        <w:adjustRightInd w:val="0"/>
        <w:snapToGrid w:val="0"/>
        <w:spacing w:beforeLines="50" w:before="156" w:afterLines="50" w:after="156" w:line="400" w:lineRule="atLeast"/>
        <w:ind w:firstLineChars="200" w:firstLine="480"/>
        <w:rPr>
          <w:sz w:val="24"/>
        </w:rPr>
      </w:pPr>
      <w:r>
        <w:rPr>
          <w:rFonts w:hint="eastAsia"/>
          <w:sz w:val="24"/>
        </w:rPr>
        <w:t>PMT</w:t>
      </w:r>
      <w:r>
        <w:rPr>
          <w:rFonts w:hint="eastAsia"/>
          <w:sz w:val="24"/>
        </w:rPr>
        <w:t>由玻璃外壳（简称玻壳）及内部</w:t>
      </w:r>
      <w:r w:rsidRPr="000F7386">
        <w:rPr>
          <w:rFonts w:hint="eastAsia"/>
          <w:sz w:val="24"/>
        </w:rPr>
        <w:t>结构组成。玻壳厚度约为</w:t>
      </w:r>
      <w:r w:rsidRPr="000F7386">
        <w:rPr>
          <w:rFonts w:hint="eastAsia"/>
          <w:sz w:val="24"/>
        </w:rPr>
        <w:t>4-6mm</w:t>
      </w:r>
      <w:r w:rsidRPr="000F7386">
        <w:rPr>
          <w:rFonts w:hint="eastAsia"/>
          <w:sz w:val="24"/>
        </w:rPr>
        <w:t>，</w:t>
      </w:r>
      <w:r>
        <w:rPr>
          <w:rFonts w:hint="eastAsia"/>
          <w:sz w:val="24"/>
        </w:rPr>
        <w:t>耐压</w:t>
      </w:r>
      <w:r>
        <w:rPr>
          <w:rFonts w:hint="eastAsia"/>
          <w:sz w:val="24"/>
        </w:rPr>
        <w:t>8</w:t>
      </w:r>
      <w:r>
        <w:rPr>
          <w:rFonts w:hint="eastAsia"/>
          <w:sz w:val="24"/>
        </w:rPr>
        <w:t>个大气压以上。内部</w:t>
      </w:r>
      <w:r w:rsidRPr="000F7386">
        <w:rPr>
          <w:rFonts w:hint="eastAsia"/>
          <w:sz w:val="24"/>
        </w:rPr>
        <w:t>结构工作在真空之中，真空度</w:t>
      </w:r>
      <w:r w:rsidRPr="000F7386">
        <w:rPr>
          <w:rFonts w:hint="eastAsia"/>
          <w:sz w:val="24"/>
        </w:rPr>
        <w:t>10</w:t>
      </w:r>
      <w:r w:rsidRPr="000F7386">
        <w:rPr>
          <w:rFonts w:hint="eastAsia"/>
          <w:sz w:val="24"/>
          <w:vertAlign w:val="superscript"/>
        </w:rPr>
        <w:t xml:space="preserve">-5 </w:t>
      </w:r>
      <w:r w:rsidRPr="000F7386">
        <w:rPr>
          <w:rFonts w:hint="eastAsia"/>
          <w:sz w:val="24"/>
        </w:rPr>
        <w:t>Pa</w:t>
      </w:r>
      <w:r w:rsidRPr="000F7386">
        <w:rPr>
          <w:rFonts w:hint="eastAsia"/>
          <w:sz w:val="24"/>
        </w:rPr>
        <w:t>以上。</w:t>
      </w:r>
      <w:r>
        <w:rPr>
          <w:rFonts w:hint="eastAsia"/>
          <w:sz w:val="24"/>
        </w:rPr>
        <w:t>2</w:t>
      </w:r>
      <w:r>
        <w:rPr>
          <w:rFonts w:hint="eastAsia"/>
          <w:sz w:val="24"/>
        </w:rPr>
        <w:t>万支</w:t>
      </w:r>
      <w:r>
        <w:rPr>
          <w:rFonts w:hint="eastAsia"/>
          <w:sz w:val="24"/>
        </w:rPr>
        <w:t>PMT</w:t>
      </w:r>
      <w:r>
        <w:rPr>
          <w:rFonts w:hint="eastAsia"/>
          <w:sz w:val="24"/>
        </w:rPr>
        <w:t>中有</w:t>
      </w:r>
      <w:r>
        <w:rPr>
          <w:rFonts w:hint="eastAsia"/>
          <w:sz w:val="24"/>
        </w:rPr>
        <w:t>15000</w:t>
      </w:r>
      <w:r>
        <w:rPr>
          <w:rFonts w:hint="eastAsia"/>
          <w:sz w:val="24"/>
        </w:rPr>
        <w:t>支为南京夜视生产的</w:t>
      </w:r>
      <w:r>
        <w:rPr>
          <w:rFonts w:hint="eastAsia"/>
          <w:sz w:val="24"/>
        </w:rPr>
        <w:t>MCP PMT</w:t>
      </w:r>
      <w:r>
        <w:rPr>
          <w:rFonts w:hint="eastAsia"/>
          <w:sz w:val="24"/>
        </w:rPr>
        <w:t>，剩下</w:t>
      </w:r>
      <w:r>
        <w:rPr>
          <w:rFonts w:hint="eastAsia"/>
          <w:sz w:val="24"/>
        </w:rPr>
        <w:t>5000</w:t>
      </w:r>
      <w:r>
        <w:rPr>
          <w:rFonts w:hint="eastAsia"/>
          <w:sz w:val="24"/>
        </w:rPr>
        <w:t>支为日本滨松生产的打拿极</w:t>
      </w:r>
      <w:r>
        <w:rPr>
          <w:rFonts w:hint="eastAsia"/>
          <w:sz w:val="24"/>
        </w:rPr>
        <w:t>PMT</w:t>
      </w:r>
      <w:r>
        <w:rPr>
          <w:rFonts w:hint="eastAsia"/>
          <w:sz w:val="24"/>
        </w:rPr>
        <w:t>。图</w:t>
      </w:r>
      <w:r>
        <w:rPr>
          <w:rFonts w:hint="eastAsia"/>
          <w:sz w:val="24"/>
        </w:rPr>
        <w:t>2</w:t>
      </w:r>
      <w:r>
        <w:rPr>
          <w:rFonts w:hint="eastAsia"/>
          <w:sz w:val="24"/>
        </w:rPr>
        <w:t>为两种</w:t>
      </w:r>
      <w:r>
        <w:rPr>
          <w:rFonts w:hint="eastAsia"/>
          <w:sz w:val="24"/>
        </w:rPr>
        <w:t>PMT</w:t>
      </w:r>
      <w:r>
        <w:rPr>
          <w:rFonts w:hint="eastAsia"/>
          <w:sz w:val="24"/>
        </w:rPr>
        <w:t>示意图，虽然两种</w:t>
      </w:r>
      <w:r>
        <w:rPr>
          <w:rFonts w:hint="eastAsia"/>
          <w:sz w:val="24"/>
        </w:rPr>
        <w:t>PMT</w:t>
      </w:r>
      <w:r>
        <w:rPr>
          <w:rFonts w:hint="eastAsia"/>
          <w:sz w:val="24"/>
        </w:rPr>
        <w:t>结构不同，但最大外径均为</w:t>
      </w:r>
      <w:r>
        <w:rPr>
          <w:rFonts w:hint="eastAsia"/>
          <w:sz w:val="24"/>
        </w:rPr>
        <w:t>508mm</w:t>
      </w:r>
      <w:r>
        <w:rPr>
          <w:rFonts w:hint="eastAsia"/>
          <w:sz w:val="24"/>
        </w:rPr>
        <w:t>。</w:t>
      </w:r>
    </w:p>
    <w:p w:rsidR="00A83618" w:rsidRDefault="00A83618" w:rsidP="00A83618">
      <w:pPr>
        <w:adjustRightInd w:val="0"/>
        <w:snapToGrid w:val="0"/>
        <w:spacing w:beforeLines="50" w:before="156" w:afterLines="50" w:after="156" w:line="400" w:lineRule="atLeast"/>
        <w:ind w:firstLineChars="200" w:firstLine="480"/>
        <w:rPr>
          <w:sz w:val="24"/>
        </w:rPr>
      </w:pPr>
      <w:r w:rsidRPr="000F7386">
        <w:rPr>
          <w:rFonts w:hint="eastAsia"/>
          <w:color w:val="000000"/>
          <w:sz w:val="24"/>
        </w:rPr>
        <w:t>由于</w:t>
      </w:r>
      <w:r w:rsidRPr="000F7386">
        <w:rPr>
          <w:rFonts w:hint="eastAsia"/>
          <w:color w:val="000000"/>
          <w:sz w:val="24"/>
        </w:rPr>
        <w:t>PMT</w:t>
      </w:r>
      <w:r w:rsidRPr="000F7386">
        <w:rPr>
          <w:rFonts w:hint="eastAsia"/>
          <w:color w:val="000000"/>
          <w:sz w:val="24"/>
        </w:rPr>
        <w:t>工作在最深为</w:t>
      </w:r>
      <w:r w:rsidRPr="000F7386">
        <w:rPr>
          <w:rFonts w:hint="eastAsia"/>
          <w:color w:val="000000"/>
          <w:sz w:val="24"/>
        </w:rPr>
        <w:t>45m</w:t>
      </w:r>
      <w:r w:rsidRPr="000F7386">
        <w:rPr>
          <w:rFonts w:hint="eastAsia"/>
          <w:color w:val="000000"/>
          <w:sz w:val="24"/>
        </w:rPr>
        <w:t>左右的水池中，其需要承受约相当于</w:t>
      </w:r>
      <w:r w:rsidRPr="000F7386">
        <w:rPr>
          <w:rFonts w:hint="eastAsia"/>
          <w:color w:val="000000"/>
          <w:sz w:val="24"/>
        </w:rPr>
        <w:t>5</w:t>
      </w:r>
      <w:r w:rsidRPr="000F7386">
        <w:rPr>
          <w:rFonts w:hint="eastAsia"/>
          <w:color w:val="000000"/>
          <w:sz w:val="24"/>
        </w:rPr>
        <w:t>个标准大气压的水压</w:t>
      </w:r>
      <w:r>
        <w:rPr>
          <w:rFonts w:hint="eastAsia"/>
          <w:color w:val="000000"/>
          <w:sz w:val="24"/>
        </w:rPr>
        <w:t>以及</w:t>
      </w:r>
      <w:r w:rsidRPr="000F7386">
        <w:rPr>
          <w:rFonts w:hint="eastAsia"/>
          <w:color w:val="000000"/>
          <w:sz w:val="24"/>
        </w:rPr>
        <w:t>大气压力</w:t>
      </w:r>
      <w:r>
        <w:rPr>
          <w:rFonts w:hint="eastAsia"/>
          <w:color w:val="000000"/>
          <w:sz w:val="24"/>
        </w:rPr>
        <w:t>，</w:t>
      </w:r>
      <w:r>
        <w:rPr>
          <w:rFonts w:hint="eastAsia"/>
          <w:color w:val="000000"/>
          <w:sz w:val="24"/>
        </w:rPr>
        <w:t xml:space="preserve"> </w:t>
      </w:r>
      <w:r>
        <w:rPr>
          <w:rFonts w:hint="eastAsia"/>
          <w:color w:val="000000"/>
          <w:sz w:val="24"/>
        </w:rPr>
        <w:t>即</w:t>
      </w:r>
      <w:r w:rsidRPr="000F7386">
        <w:rPr>
          <w:rFonts w:hint="eastAsia"/>
          <w:color w:val="000000"/>
          <w:sz w:val="24"/>
        </w:rPr>
        <w:t>总共</w:t>
      </w:r>
      <w:r w:rsidRPr="000F7386">
        <w:rPr>
          <w:rFonts w:hint="eastAsia"/>
          <w:color w:val="000000"/>
          <w:sz w:val="24"/>
        </w:rPr>
        <w:t>6</w:t>
      </w:r>
      <w:r w:rsidRPr="000F7386">
        <w:rPr>
          <w:rFonts w:hint="eastAsia"/>
          <w:color w:val="000000"/>
          <w:sz w:val="24"/>
        </w:rPr>
        <w:t>个</w:t>
      </w:r>
      <w:r>
        <w:rPr>
          <w:rFonts w:hint="eastAsia"/>
          <w:color w:val="000000"/>
          <w:sz w:val="24"/>
        </w:rPr>
        <w:t>标准大气压的外部压力。玻璃为典型的脆性材料，若制作或</w:t>
      </w:r>
      <w:r>
        <w:rPr>
          <w:rFonts w:hint="eastAsia"/>
          <w:color w:val="000000"/>
          <w:sz w:val="24"/>
        </w:rPr>
        <w:t>PMT</w:t>
      </w:r>
      <w:r w:rsidRPr="000F7386">
        <w:rPr>
          <w:rFonts w:hint="eastAsia"/>
          <w:color w:val="000000"/>
          <w:sz w:val="24"/>
        </w:rPr>
        <w:t>安装过程中表面出现微小损伤，在外部压力的作用下则有可能产生爆炸（内爆）。根据国外相关实验的经验教训，某一个</w:t>
      </w:r>
      <w:r w:rsidRPr="000F7386">
        <w:rPr>
          <w:rFonts w:hint="eastAsia"/>
          <w:color w:val="000000"/>
          <w:sz w:val="24"/>
        </w:rPr>
        <w:t>PMT</w:t>
      </w:r>
      <w:r w:rsidRPr="000F7386">
        <w:rPr>
          <w:rFonts w:hint="eastAsia"/>
          <w:color w:val="000000"/>
          <w:sz w:val="24"/>
        </w:rPr>
        <w:t>发生内爆产生的冲击波</w:t>
      </w:r>
      <w:r w:rsidRPr="000F7386">
        <w:rPr>
          <w:rFonts w:hint="eastAsia"/>
          <w:color w:val="000000"/>
          <w:sz w:val="24"/>
        </w:rPr>
        <w:lastRenderedPageBreak/>
        <w:t>将会导致周围的</w:t>
      </w:r>
      <w:r w:rsidRPr="000F7386">
        <w:rPr>
          <w:rFonts w:hint="eastAsia"/>
          <w:color w:val="000000"/>
          <w:sz w:val="24"/>
        </w:rPr>
        <w:t>PMT</w:t>
      </w:r>
      <w:r w:rsidRPr="000F7386">
        <w:rPr>
          <w:rFonts w:hint="eastAsia"/>
          <w:color w:val="000000"/>
          <w:sz w:val="24"/>
        </w:rPr>
        <w:t>也发生内爆，导致链式反应，最终损坏所有的</w:t>
      </w:r>
      <w:r w:rsidRPr="000F7386">
        <w:rPr>
          <w:rFonts w:hint="eastAsia"/>
          <w:color w:val="000000"/>
          <w:sz w:val="24"/>
        </w:rPr>
        <w:t>PMT</w:t>
      </w:r>
      <w:r w:rsidRPr="000F7386">
        <w:rPr>
          <w:rFonts w:hint="eastAsia"/>
          <w:color w:val="000000"/>
          <w:sz w:val="24"/>
        </w:rPr>
        <w:t>。因此需要对</w:t>
      </w:r>
      <w:r w:rsidRPr="000F7386">
        <w:rPr>
          <w:rFonts w:hint="eastAsia"/>
          <w:color w:val="000000"/>
          <w:sz w:val="24"/>
        </w:rPr>
        <w:t>PMT</w:t>
      </w:r>
      <w:r w:rsidRPr="000F7386">
        <w:rPr>
          <w:rFonts w:hint="eastAsia"/>
          <w:color w:val="000000"/>
          <w:sz w:val="24"/>
        </w:rPr>
        <w:t>内爆产生的冲击波进行研究，测量冲击波的特性，并最后在</w:t>
      </w:r>
      <w:r w:rsidRPr="000F7386">
        <w:rPr>
          <w:rFonts w:hint="eastAsia"/>
          <w:color w:val="000000"/>
          <w:sz w:val="24"/>
        </w:rPr>
        <w:t>PMT</w:t>
      </w:r>
      <w:r w:rsidRPr="000F7386">
        <w:rPr>
          <w:rFonts w:hint="eastAsia"/>
          <w:color w:val="000000"/>
          <w:sz w:val="24"/>
        </w:rPr>
        <w:t>外部加装保护措施</w:t>
      </w:r>
      <w:r>
        <w:rPr>
          <w:rFonts w:hint="eastAsia"/>
          <w:color w:val="000000"/>
          <w:sz w:val="24"/>
        </w:rPr>
        <w:t>(</w:t>
      </w:r>
      <w:r>
        <w:rPr>
          <w:rFonts w:hint="eastAsia"/>
          <w:color w:val="000000"/>
          <w:sz w:val="24"/>
        </w:rPr>
        <w:t>保护罩</w:t>
      </w:r>
      <w:r>
        <w:rPr>
          <w:rFonts w:hint="eastAsia"/>
          <w:color w:val="000000"/>
          <w:sz w:val="24"/>
        </w:rPr>
        <w:t>)</w:t>
      </w:r>
      <w:r w:rsidRPr="000F7386">
        <w:rPr>
          <w:rFonts w:hint="eastAsia"/>
          <w:color w:val="000000"/>
          <w:sz w:val="24"/>
        </w:rPr>
        <w:t>，防止冲击波的产生并尽可能的降低破坏作用。</w:t>
      </w:r>
    </w:p>
    <w:p w:rsidR="00A83618" w:rsidRPr="000F7386" w:rsidRDefault="00A83618" w:rsidP="00A83618">
      <w:pPr>
        <w:adjustRightInd w:val="0"/>
        <w:snapToGrid w:val="0"/>
        <w:spacing w:line="288" w:lineRule="auto"/>
        <w:ind w:firstLineChars="350" w:firstLine="840"/>
        <w:jc w:val="left"/>
        <w:rPr>
          <w:sz w:val="24"/>
        </w:rPr>
      </w:pPr>
      <w:r w:rsidRPr="000F7386">
        <w:rPr>
          <w:noProof/>
          <w:sz w:val="24"/>
        </w:rPr>
        <w:drawing>
          <wp:inline distT="0" distB="0" distL="0" distR="0" wp14:anchorId="2935E1A8" wp14:editId="131EA9B9">
            <wp:extent cx="2085975" cy="2035980"/>
            <wp:effectExtent l="0" t="0" r="0" b="2540"/>
            <wp:docPr id="2" name="Picture 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38"/>
                    <pic:cNvPicPr>
                      <a:picLocks noGrp="1" noChangeAspect="1" noChangeArrowheads="1"/>
                    </pic:cNvPicPr>
                  </pic:nvPicPr>
                  <pic:blipFill rotWithShape="1">
                    <a:blip r:embed="rId8">
                      <a:extLst>
                        <a:ext uri="{28A0092B-C50C-407E-A947-70E740481C1C}">
                          <a14:useLocalDpi xmlns:a14="http://schemas.microsoft.com/office/drawing/2010/main" val="0"/>
                        </a:ext>
                      </a:extLst>
                    </a:blip>
                    <a:srcRect l="55860" t="5507" b="10891"/>
                    <a:stretch/>
                  </pic:blipFill>
                  <pic:spPr bwMode="auto">
                    <a:xfrm>
                      <a:off x="0" y="0"/>
                      <a:ext cx="2090266" cy="2040168"/>
                    </a:xfrm>
                    <a:prstGeom prst="rect">
                      <a:avLst/>
                    </a:prstGeom>
                    <a:noFill/>
                    <a:ln>
                      <a:noFill/>
                    </a:ln>
                    <a:effectLst/>
                    <a:extLst/>
                  </pic:spPr>
                </pic:pic>
              </a:graphicData>
            </a:graphic>
          </wp:inline>
        </w:drawing>
      </w:r>
      <w:r>
        <w:rPr>
          <w:rFonts w:hint="eastAsia"/>
          <w:sz w:val="24"/>
        </w:rPr>
        <w:t xml:space="preserve">    </w:t>
      </w:r>
      <w:r w:rsidRPr="00B11A30">
        <w:rPr>
          <w:noProof/>
          <w:sz w:val="24"/>
        </w:rPr>
        <w:drawing>
          <wp:inline distT="0" distB="0" distL="0" distR="0" wp14:anchorId="1A61E0D2" wp14:editId="37FA9E20">
            <wp:extent cx="2352675" cy="1987083"/>
            <wp:effectExtent l="0" t="0" r="0" b="0"/>
            <wp:docPr id="3" name="25735:3127722977677066272" descr="19c1b9e4c1bd6db4db48807bafded9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5735:3127722977677066272" descr="19c1b9e4c1bd6db4db48807bafded9d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9" r="29952"/>
                    <a:stretch/>
                  </pic:blipFill>
                  <pic:spPr bwMode="auto">
                    <a:xfrm>
                      <a:off x="0" y="0"/>
                      <a:ext cx="2365816" cy="1998182"/>
                    </a:xfrm>
                    <a:prstGeom prst="rect">
                      <a:avLst/>
                    </a:prstGeom>
                    <a:noFill/>
                    <a:ln>
                      <a:noFill/>
                    </a:ln>
                    <a:extLst/>
                  </pic:spPr>
                </pic:pic>
              </a:graphicData>
            </a:graphic>
          </wp:inline>
        </w:drawing>
      </w:r>
    </w:p>
    <w:p w:rsidR="00A83618" w:rsidRDefault="00A83618" w:rsidP="00A83618">
      <w:pPr>
        <w:tabs>
          <w:tab w:val="left" w:pos="4536"/>
        </w:tabs>
        <w:adjustRightInd w:val="0"/>
        <w:snapToGrid w:val="0"/>
        <w:spacing w:beforeLines="30" w:before="93" w:afterLines="30" w:after="93" w:line="360" w:lineRule="atLeast"/>
        <w:ind w:firstLineChars="450" w:firstLine="1080"/>
        <w:rPr>
          <w:rFonts w:hAnsi="宋体" w:cs="宋体"/>
          <w:kern w:val="0"/>
          <w:sz w:val="24"/>
          <w:szCs w:val="23"/>
        </w:rPr>
      </w:pPr>
      <w:r>
        <w:rPr>
          <w:rFonts w:hint="eastAsia"/>
          <w:sz w:val="24"/>
          <w:szCs w:val="21"/>
        </w:rPr>
        <w:t>图</w:t>
      </w:r>
      <w:r>
        <w:rPr>
          <w:rFonts w:hint="eastAsia"/>
          <w:sz w:val="24"/>
          <w:szCs w:val="21"/>
        </w:rPr>
        <w:t>2</w:t>
      </w:r>
      <w:r>
        <w:rPr>
          <w:rFonts w:hint="eastAsia"/>
          <w:sz w:val="24"/>
          <w:szCs w:val="21"/>
        </w:rPr>
        <w:t>（</w:t>
      </w:r>
      <w:r>
        <w:rPr>
          <w:rFonts w:hint="eastAsia"/>
          <w:sz w:val="24"/>
          <w:szCs w:val="21"/>
        </w:rPr>
        <w:t>a</w:t>
      </w:r>
      <w:r>
        <w:rPr>
          <w:rFonts w:hint="eastAsia"/>
          <w:sz w:val="24"/>
          <w:szCs w:val="21"/>
        </w:rPr>
        <w:t>）</w:t>
      </w:r>
      <w:r>
        <w:rPr>
          <w:rFonts w:hint="eastAsia"/>
          <w:sz w:val="24"/>
          <w:szCs w:val="21"/>
        </w:rPr>
        <w:t xml:space="preserve">  MCP PMT              </w:t>
      </w:r>
      <w:r>
        <w:rPr>
          <w:rFonts w:hint="eastAsia"/>
          <w:sz w:val="24"/>
          <w:szCs w:val="21"/>
        </w:rPr>
        <w:t>图</w:t>
      </w:r>
      <w:r>
        <w:rPr>
          <w:rFonts w:hint="eastAsia"/>
          <w:sz w:val="24"/>
          <w:szCs w:val="21"/>
        </w:rPr>
        <w:t>2</w:t>
      </w:r>
      <w:r>
        <w:rPr>
          <w:rFonts w:hint="eastAsia"/>
          <w:sz w:val="24"/>
          <w:szCs w:val="21"/>
        </w:rPr>
        <w:t>（</w:t>
      </w:r>
      <w:r>
        <w:rPr>
          <w:rFonts w:hint="eastAsia"/>
          <w:sz w:val="24"/>
          <w:szCs w:val="21"/>
        </w:rPr>
        <w:t>b</w:t>
      </w:r>
      <w:r>
        <w:rPr>
          <w:rFonts w:hint="eastAsia"/>
          <w:sz w:val="24"/>
          <w:szCs w:val="21"/>
        </w:rPr>
        <w:t>）</w:t>
      </w:r>
      <w:r>
        <w:rPr>
          <w:rFonts w:hint="eastAsia"/>
          <w:sz w:val="24"/>
          <w:szCs w:val="21"/>
        </w:rPr>
        <w:t xml:space="preserve">  </w:t>
      </w:r>
      <w:r>
        <w:rPr>
          <w:rFonts w:hint="eastAsia"/>
          <w:sz w:val="24"/>
          <w:szCs w:val="21"/>
        </w:rPr>
        <w:t>滨松</w:t>
      </w:r>
      <w:r>
        <w:rPr>
          <w:rFonts w:hint="eastAsia"/>
          <w:sz w:val="24"/>
          <w:szCs w:val="21"/>
        </w:rPr>
        <w:t xml:space="preserve"> PMT</w:t>
      </w:r>
    </w:p>
    <w:p w:rsidR="00A83618" w:rsidRDefault="00A83618" w:rsidP="00A83618">
      <w:pPr>
        <w:tabs>
          <w:tab w:val="left" w:pos="4536"/>
        </w:tabs>
        <w:adjustRightInd w:val="0"/>
        <w:snapToGrid w:val="0"/>
        <w:spacing w:beforeLines="30" w:before="93" w:afterLines="30" w:after="93" w:line="360" w:lineRule="atLeast"/>
        <w:rPr>
          <w:rFonts w:hAnsi="宋体" w:cs="宋体"/>
          <w:kern w:val="0"/>
          <w:sz w:val="24"/>
          <w:szCs w:val="23"/>
        </w:rPr>
      </w:pPr>
    </w:p>
    <w:p w:rsidR="00A83618" w:rsidRPr="00357872" w:rsidRDefault="00A83618" w:rsidP="00A83618">
      <w:pPr>
        <w:tabs>
          <w:tab w:val="left" w:pos="4536"/>
        </w:tabs>
        <w:adjustRightInd w:val="0"/>
        <w:snapToGrid w:val="0"/>
        <w:spacing w:beforeLines="30" w:before="93" w:afterLines="30" w:after="93" w:line="360" w:lineRule="atLeast"/>
        <w:ind w:firstLineChars="200" w:firstLine="480"/>
        <w:rPr>
          <w:rFonts w:hAnsi="宋体" w:cs="宋体"/>
          <w:kern w:val="0"/>
          <w:sz w:val="24"/>
          <w:szCs w:val="23"/>
        </w:rPr>
      </w:pPr>
      <w:r>
        <w:rPr>
          <w:rFonts w:hAnsi="宋体" w:cs="宋体" w:hint="eastAsia"/>
          <w:kern w:val="0"/>
          <w:sz w:val="24"/>
          <w:szCs w:val="23"/>
        </w:rPr>
        <w:t>保护罩的结构示意图如图</w:t>
      </w:r>
      <w:r>
        <w:rPr>
          <w:rFonts w:hAnsi="宋体" w:cs="宋体" w:hint="eastAsia"/>
          <w:kern w:val="0"/>
          <w:sz w:val="24"/>
          <w:szCs w:val="23"/>
        </w:rPr>
        <w:t>3</w:t>
      </w:r>
      <w:r>
        <w:rPr>
          <w:rFonts w:hAnsi="宋体" w:cs="宋体" w:hint="eastAsia"/>
          <w:kern w:val="0"/>
          <w:sz w:val="24"/>
          <w:szCs w:val="23"/>
        </w:rPr>
        <w:t>所示（以</w:t>
      </w:r>
      <w:r>
        <w:rPr>
          <w:rFonts w:hAnsi="宋体" w:cs="宋体" w:hint="eastAsia"/>
          <w:kern w:val="0"/>
          <w:sz w:val="24"/>
          <w:szCs w:val="23"/>
        </w:rPr>
        <w:t>MCP PMT</w:t>
      </w:r>
      <w:r>
        <w:rPr>
          <w:rFonts w:hAnsi="宋体" w:cs="宋体" w:hint="eastAsia"/>
          <w:kern w:val="0"/>
          <w:sz w:val="24"/>
          <w:szCs w:val="23"/>
        </w:rPr>
        <w:t>为例</w:t>
      </w:r>
      <w:r>
        <w:rPr>
          <w:rFonts w:hAnsi="宋体" w:cs="宋体"/>
          <w:kern w:val="0"/>
          <w:sz w:val="24"/>
          <w:szCs w:val="23"/>
        </w:rPr>
        <w:t>）</w:t>
      </w:r>
      <w:r>
        <w:rPr>
          <w:rFonts w:hAnsi="宋体" w:cs="宋体" w:hint="eastAsia"/>
          <w:kern w:val="0"/>
          <w:sz w:val="24"/>
          <w:szCs w:val="23"/>
        </w:rPr>
        <w:t>。保护罩分为前端透明</w:t>
      </w:r>
      <w:r w:rsidRPr="00357872">
        <w:rPr>
          <w:rFonts w:hAnsi="宋体" w:cs="宋体" w:hint="eastAsia"/>
          <w:kern w:val="0"/>
          <w:sz w:val="24"/>
          <w:szCs w:val="23"/>
        </w:rPr>
        <w:t>有机玻璃保护罩（见本招标项目第一包）以及后端不锈钢保护罩（本包内容）。不锈钢保护罩厚度为</w:t>
      </w:r>
      <w:r w:rsidRPr="00357872">
        <w:rPr>
          <w:rFonts w:hAnsi="宋体" w:cs="宋体" w:hint="eastAsia"/>
          <w:kern w:val="0"/>
          <w:sz w:val="24"/>
          <w:szCs w:val="23"/>
        </w:rPr>
        <w:t>2mm</w:t>
      </w:r>
      <w:r w:rsidRPr="00357872">
        <w:rPr>
          <w:rFonts w:hAnsi="宋体" w:cs="宋体" w:hint="eastAsia"/>
          <w:kern w:val="0"/>
          <w:sz w:val="24"/>
          <w:szCs w:val="23"/>
        </w:rPr>
        <w:t>，在防爆的同时提供</w:t>
      </w:r>
      <w:r w:rsidRPr="00357872">
        <w:rPr>
          <w:rFonts w:hAnsi="宋体" w:cs="宋体" w:hint="eastAsia"/>
          <w:kern w:val="0"/>
          <w:sz w:val="24"/>
          <w:szCs w:val="23"/>
        </w:rPr>
        <w:t>PMT</w:t>
      </w:r>
      <w:r w:rsidRPr="00357872">
        <w:rPr>
          <w:rFonts w:hAnsi="宋体" w:cs="宋体" w:hint="eastAsia"/>
          <w:kern w:val="0"/>
          <w:sz w:val="24"/>
          <w:szCs w:val="23"/>
        </w:rPr>
        <w:t>安装固定的接口。具体设计见第四章技术文件。</w:t>
      </w:r>
    </w:p>
    <w:p w:rsidR="00A83618" w:rsidRPr="00357872" w:rsidRDefault="00A83618" w:rsidP="00A83618">
      <w:pPr>
        <w:tabs>
          <w:tab w:val="left" w:pos="4536"/>
        </w:tabs>
        <w:adjustRightInd w:val="0"/>
        <w:snapToGrid w:val="0"/>
        <w:spacing w:beforeLines="30" w:before="93" w:afterLines="30" w:after="93" w:line="360" w:lineRule="atLeast"/>
        <w:ind w:firstLineChars="800" w:firstLine="1920"/>
        <w:rPr>
          <w:rFonts w:hAnsi="宋体" w:cs="宋体"/>
          <w:kern w:val="0"/>
          <w:sz w:val="24"/>
          <w:szCs w:val="23"/>
        </w:rPr>
      </w:pPr>
      <w:r w:rsidRPr="00357872">
        <w:rPr>
          <w:rFonts w:hAnsi="宋体" w:cs="宋体"/>
          <w:noProof/>
          <w:kern w:val="0"/>
          <w:sz w:val="24"/>
          <w:szCs w:val="23"/>
        </w:rPr>
        <mc:AlternateContent>
          <mc:Choice Requires="wps">
            <w:drawing>
              <wp:anchor distT="0" distB="0" distL="114300" distR="114300" simplePos="0" relativeHeight="251665408" behindDoc="0" locked="0" layoutInCell="1" allowOverlap="1" wp14:anchorId="2490F031" wp14:editId="675B54FA">
                <wp:simplePos x="0" y="0"/>
                <wp:positionH relativeFrom="column">
                  <wp:posOffset>3342005</wp:posOffset>
                </wp:positionH>
                <wp:positionV relativeFrom="paragraph">
                  <wp:posOffset>2600325</wp:posOffset>
                </wp:positionV>
                <wp:extent cx="1352550" cy="390525"/>
                <wp:effectExtent l="0"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noFill/>
                        <a:ln w="9525">
                          <a:noFill/>
                          <a:miter lim="800000"/>
                          <a:headEnd/>
                          <a:tailEnd/>
                        </a:ln>
                      </wps:spPr>
                      <wps:txbx>
                        <w:txbxContent>
                          <w:p w:rsidR="00A83618" w:rsidRDefault="00A83618" w:rsidP="00A83618">
                            <w:r>
                              <w:rPr>
                                <w:rFonts w:hint="eastAsia"/>
                              </w:rPr>
                              <w:t>防水封装外壳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0F031" id="_x0000_t202" coordsize="21600,21600" o:spt="202" path="m,l,21600r21600,l21600,xe">
                <v:stroke joinstyle="miter"/>
                <v:path gradientshapeok="t" o:connecttype="rect"/>
              </v:shapetype>
              <v:shape id="文本框 2" o:spid="_x0000_s1026" type="#_x0000_t202" style="position:absolute;left:0;text-align:left;margin-left:263.15pt;margin-top:204.75pt;width:10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" filled="f" stroked="f">
                <v:textbox>
                  <w:txbxContent>
                    <w:p w:rsidR="00A83618" w:rsidRDefault="00A83618" w:rsidP="00A83618">
                      <w:r>
                        <w:rPr>
                          <w:rFonts w:hint="eastAsia"/>
                        </w:rPr>
                        <w:t>防水封装外壳</w:t>
                      </w:r>
                    </w:p>
                  </w:txbxContent>
                </v:textbox>
              </v:shape>
            </w:pict>
          </mc:Fallback>
        </mc:AlternateContent>
      </w:r>
      <w:r w:rsidRPr="00357872">
        <w:rPr>
          <w:rFonts w:hAnsi="宋体" w:cs="宋体"/>
          <w:noProof/>
          <w:kern w:val="0"/>
          <w:sz w:val="24"/>
          <w:szCs w:val="23"/>
        </w:rPr>
        <mc:AlternateContent>
          <mc:Choice Requires="wps">
            <w:drawing>
              <wp:anchor distT="0" distB="0" distL="114300" distR="114300" simplePos="0" relativeHeight="251666432" behindDoc="0" locked="0" layoutInCell="1" allowOverlap="1" wp14:anchorId="35D7D81B" wp14:editId="348A631E">
                <wp:simplePos x="0" y="0"/>
                <wp:positionH relativeFrom="column">
                  <wp:posOffset>2496820</wp:posOffset>
                </wp:positionH>
                <wp:positionV relativeFrom="paragraph">
                  <wp:posOffset>2714626</wp:posOffset>
                </wp:positionV>
                <wp:extent cx="904875" cy="47624"/>
                <wp:effectExtent l="38100" t="76200" r="28575" b="67310"/>
                <wp:wrapNone/>
                <wp:docPr id="12" name="直接箭头连接符 12"/>
                <wp:cNvGraphicFramePr/>
                <a:graphic xmlns:a="http://schemas.openxmlformats.org/drawingml/2006/main">
                  <a:graphicData uri="http://schemas.microsoft.com/office/word/2010/wordprocessingShape">
                    <wps:wsp>
                      <wps:cNvCnPr/>
                      <wps:spPr>
                        <a:xfrm flipH="1" flipV="1">
                          <a:off x="0" y="0"/>
                          <a:ext cx="904875" cy="47624"/>
                        </a:xfrm>
                        <a:prstGeom prst="straightConnector1">
                          <a:avLst/>
                        </a:prstGeom>
                        <a:noFill/>
                        <a:ln w="158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8DFA9C1" id="_x0000_t32" coordsize="21600,21600" o:spt="32" o:oned="t" path="m,l21600,21600e" filled="f">
                <v:path arrowok="t" fillok="f" o:connecttype="none"/>
                <o:lock v:ext="edit" shapetype="t"/>
              </v:shapetype>
              <v:shape id="直接箭头连接符 12" o:spid="_x0000_s1026" type="#_x0000_t32" style="position:absolute;left:0;text-align:left;margin-left:196.6pt;margin-top:213.75pt;width:71.25pt;height:3.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" strokecolor="#5b9bd5" strokeweight="1.25pt">
                <v:stroke endarrow="open" joinstyle="miter"/>
              </v:shape>
            </w:pict>
          </mc:Fallback>
        </mc:AlternateContent>
      </w:r>
      <w:r w:rsidRPr="00357872">
        <w:rPr>
          <w:rFonts w:hAnsi="宋体" w:cs="宋体"/>
          <w:noProof/>
          <w:kern w:val="0"/>
          <w:sz w:val="24"/>
          <w:szCs w:val="23"/>
        </w:rPr>
        <mc:AlternateContent>
          <mc:Choice Requires="wps">
            <w:drawing>
              <wp:anchor distT="0" distB="0" distL="114300" distR="114300" simplePos="0" relativeHeight="251663360" behindDoc="0" locked="0" layoutInCell="1" allowOverlap="1" wp14:anchorId="3C095189" wp14:editId="4C89D43A">
                <wp:simplePos x="0" y="0"/>
                <wp:positionH relativeFrom="column">
                  <wp:posOffset>2563495</wp:posOffset>
                </wp:positionH>
                <wp:positionV relativeFrom="paragraph">
                  <wp:posOffset>2295525</wp:posOffset>
                </wp:positionV>
                <wp:extent cx="837565" cy="219075"/>
                <wp:effectExtent l="38100" t="0" r="19685" b="85725"/>
                <wp:wrapNone/>
                <wp:docPr id="9" name="直接箭头连接符 9"/>
                <wp:cNvGraphicFramePr/>
                <a:graphic xmlns:a="http://schemas.openxmlformats.org/drawingml/2006/main">
                  <a:graphicData uri="http://schemas.microsoft.com/office/word/2010/wordprocessingShape">
                    <wps:wsp>
                      <wps:cNvCnPr/>
                      <wps:spPr>
                        <a:xfrm flipH="1">
                          <a:off x="0" y="0"/>
                          <a:ext cx="837565" cy="219075"/>
                        </a:xfrm>
                        <a:prstGeom prst="straightConnector1">
                          <a:avLst/>
                        </a:prstGeom>
                        <a:noFill/>
                        <a:ln w="158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219C32" id="直接箭头连接符 9" o:spid="_x0000_s1026" type="#_x0000_t32" style="position:absolute;left:0;text-align:left;margin-left:201.85pt;margin-top:180.75pt;width:65.95pt;height:1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" strokecolor="#5b9bd5" strokeweight="1.25pt">
                <v:stroke endarrow="open" joinstyle="miter"/>
              </v:shape>
            </w:pict>
          </mc:Fallback>
        </mc:AlternateContent>
      </w:r>
      <w:r w:rsidRPr="00357872">
        <w:rPr>
          <w:rFonts w:hAnsi="宋体" w:cs="宋体"/>
          <w:noProof/>
          <w:kern w:val="0"/>
          <w:sz w:val="24"/>
          <w:szCs w:val="23"/>
        </w:rPr>
        <mc:AlternateContent>
          <mc:Choice Requires="wps">
            <w:drawing>
              <wp:anchor distT="0" distB="0" distL="114300" distR="114300" simplePos="0" relativeHeight="251664384" behindDoc="0" locked="0" layoutInCell="1" allowOverlap="1" wp14:anchorId="5E9F9EA5" wp14:editId="2C95F729">
                <wp:simplePos x="0" y="0"/>
                <wp:positionH relativeFrom="column">
                  <wp:posOffset>3295015</wp:posOffset>
                </wp:positionH>
                <wp:positionV relativeFrom="paragraph">
                  <wp:posOffset>2124075</wp:posOffset>
                </wp:positionV>
                <wp:extent cx="1352550" cy="390525"/>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noFill/>
                        <a:ln w="9525">
                          <a:noFill/>
                          <a:miter lim="800000"/>
                          <a:headEnd/>
                          <a:tailEnd/>
                        </a:ln>
                      </wps:spPr>
                      <wps:txbx>
                        <w:txbxContent>
                          <w:p w:rsidR="00A83618" w:rsidRDefault="00A83618" w:rsidP="00A83618">
                            <w:r>
                              <w:rPr>
                                <w:rFonts w:hint="eastAsia"/>
                              </w:rPr>
                              <w:t>连接卡环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F9EA5" id="_x0000_s1027" type="#_x0000_t202" style="position:absolute;left:0;text-align:left;margin-left:259.45pt;margin-top:167.25pt;width:106.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" filled="f" stroked="f">
                <v:textbox>
                  <w:txbxContent>
                    <w:p w:rsidR="00A83618" w:rsidRDefault="00A83618" w:rsidP="00A83618">
                      <w:r>
                        <w:rPr>
                          <w:rFonts w:hint="eastAsia"/>
                        </w:rPr>
                        <w:t>连接卡环</w:t>
                      </w:r>
                    </w:p>
                  </w:txbxContent>
                </v:textbox>
              </v:shape>
            </w:pict>
          </mc:Fallback>
        </mc:AlternateContent>
      </w:r>
      <w:r w:rsidRPr="00357872">
        <w:rPr>
          <w:rFonts w:hAnsi="宋体" w:cs="宋体"/>
          <w:noProof/>
          <w:kern w:val="0"/>
          <w:sz w:val="24"/>
          <w:szCs w:val="23"/>
        </w:rPr>
        <mc:AlternateContent>
          <mc:Choice Requires="wps">
            <w:drawing>
              <wp:anchor distT="0" distB="0" distL="114300" distR="114300" simplePos="0" relativeHeight="251662336" behindDoc="0" locked="0" layoutInCell="1" allowOverlap="1" wp14:anchorId="1037A3DC" wp14:editId="4195D8BB">
                <wp:simplePos x="0" y="0"/>
                <wp:positionH relativeFrom="column">
                  <wp:posOffset>3550920</wp:posOffset>
                </wp:positionH>
                <wp:positionV relativeFrom="paragraph">
                  <wp:posOffset>1466850</wp:posOffset>
                </wp:positionV>
                <wp:extent cx="1352550" cy="390525"/>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noFill/>
                        <a:ln w="9525">
                          <a:noFill/>
                          <a:miter lim="800000"/>
                          <a:headEnd/>
                          <a:tailEnd/>
                        </a:ln>
                      </wps:spPr>
                      <wps:txbx>
                        <w:txbxContent>
                          <w:p w:rsidR="00A83618" w:rsidRDefault="00A83618" w:rsidP="00A83618">
                            <w:r>
                              <w:rPr>
                                <w:rFonts w:hint="eastAsia"/>
                              </w:rPr>
                              <w:t>不锈钢保护罩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7A3DC" id="_x0000_s1028" type="#_x0000_t202" style="position:absolute;left:0;text-align:left;margin-left:279.6pt;margin-top:115.5pt;width:106.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" filled="f" stroked="f">
                <v:textbox>
                  <w:txbxContent>
                    <w:p w:rsidR="00A83618" w:rsidRDefault="00A83618" w:rsidP="00A83618">
                      <w:r>
                        <w:rPr>
                          <w:rFonts w:hint="eastAsia"/>
                        </w:rPr>
                        <w:t>不锈钢保护罩</w:t>
                      </w:r>
                    </w:p>
                  </w:txbxContent>
                </v:textbox>
              </v:shape>
            </w:pict>
          </mc:Fallback>
        </mc:AlternateContent>
      </w:r>
      <w:r w:rsidRPr="00357872">
        <w:rPr>
          <w:rFonts w:hAnsi="宋体" w:cs="宋体"/>
          <w:noProof/>
          <w:kern w:val="0"/>
          <w:sz w:val="24"/>
          <w:szCs w:val="23"/>
        </w:rPr>
        <mc:AlternateContent>
          <mc:Choice Requires="wps">
            <w:drawing>
              <wp:anchor distT="0" distB="0" distL="114300" distR="114300" simplePos="0" relativeHeight="251661312" behindDoc="0" locked="0" layoutInCell="1" allowOverlap="1" wp14:anchorId="2CA86569" wp14:editId="53474110">
                <wp:simplePos x="0" y="0"/>
                <wp:positionH relativeFrom="column">
                  <wp:posOffset>2982595</wp:posOffset>
                </wp:positionH>
                <wp:positionV relativeFrom="paragraph">
                  <wp:posOffset>1371601</wp:posOffset>
                </wp:positionV>
                <wp:extent cx="570865" cy="247649"/>
                <wp:effectExtent l="38100" t="38100" r="19685" b="19685"/>
                <wp:wrapNone/>
                <wp:docPr id="7" name="直接箭头连接符 7"/>
                <wp:cNvGraphicFramePr/>
                <a:graphic xmlns:a="http://schemas.openxmlformats.org/drawingml/2006/main">
                  <a:graphicData uri="http://schemas.microsoft.com/office/word/2010/wordprocessingShape">
                    <wps:wsp>
                      <wps:cNvCnPr/>
                      <wps:spPr>
                        <a:xfrm flipH="1" flipV="1">
                          <a:off x="0" y="0"/>
                          <a:ext cx="570865" cy="247649"/>
                        </a:xfrm>
                        <a:prstGeom prst="straightConnector1">
                          <a:avLst/>
                        </a:prstGeom>
                        <a:noFill/>
                        <a:ln w="158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84394A" id="直接箭头连接符 7" o:spid="_x0000_s1026" type="#_x0000_t32" style="position:absolute;left:0;text-align:left;margin-left:234.85pt;margin-top:108pt;width:44.95pt;height:1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" strokecolor="#5b9bd5" strokeweight="1.25pt">
                <v:stroke endarrow="open" joinstyle="miter"/>
              </v:shape>
            </w:pict>
          </mc:Fallback>
        </mc:AlternateContent>
      </w:r>
      <w:r w:rsidRPr="00357872">
        <w:rPr>
          <w:rFonts w:hAnsi="宋体" w:cs="宋体"/>
          <w:noProof/>
          <w:kern w:val="0"/>
          <w:sz w:val="24"/>
          <w:szCs w:val="23"/>
        </w:rPr>
        <mc:AlternateContent>
          <mc:Choice Requires="wps">
            <w:drawing>
              <wp:anchor distT="0" distB="0" distL="114300" distR="114300" simplePos="0" relativeHeight="251660288" behindDoc="0" locked="0" layoutInCell="1" allowOverlap="1" wp14:anchorId="6F97ED6F" wp14:editId="327CA75F">
                <wp:simplePos x="0" y="0"/>
                <wp:positionH relativeFrom="column">
                  <wp:posOffset>3485515</wp:posOffset>
                </wp:positionH>
                <wp:positionV relativeFrom="paragraph">
                  <wp:posOffset>66675</wp:posOffset>
                </wp:positionV>
                <wp:extent cx="1352550" cy="39052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noFill/>
                        <a:ln w="9525">
                          <a:noFill/>
                          <a:miter lim="800000"/>
                          <a:headEnd/>
                          <a:tailEnd/>
                        </a:ln>
                      </wps:spPr>
                      <wps:txbx>
                        <w:txbxContent>
                          <w:p w:rsidR="00A83618" w:rsidRDefault="00A83618" w:rsidP="00A83618">
                            <w:r>
                              <w:rPr>
                                <w:rFonts w:hint="eastAsia"/>
                              </w:rPr>
                              <w:t>有机玻璃保护罩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7ED6F" id="_x0000_s1029" type="#_x0000_t202" style="position:absolute;left:0;text-align:left;margin-left:274.45pt;margin-top:5.25pt;width:106.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" filled="f" stroked="f">
                <v:textbox>
                  <w:txbxContent>
                    <w:p w:rsidR="00A83618" w:rsidRDefault="00A83618" w:rsidP="00A83618">
                      <w:r>
                        <w:rPr>
                          <w:rFonts w:hint="eastAsia"/>
                        </w:rPr>
                        <w:t>有机玻璃保护罩</w:t>
                      </w:r>
                    </w:p>
                  </w:txbxContent>
                </v:textbox>
              </v:shape>
            </w:pict>
          </mc:Fallback>
        </mc:AlternateContent>
      </w:r>
      <w:r w:rsidRPr="00357872">
        <w:rPr>
          <w:rFonts w:hAnsi="宋体" w:cs="宋体"/>
          <w:noProof/>
          <w:kern w:val="0"/>
          <w:sz w:val="24"/>
          <w:szCs w:val="23"/>
        </w:rPr>
        <mc:AlternateContent>
          <mc:Choice Requires="wps">
            <w:drawing>
              <wp:anchor distT="0" distB="0" distL="114300" distR="114300" simplePos="0" relativeHeight="251659264" behindDoc="0" locked="0" layoutInCell="1" allowOverlap="1" wp14:anchorId="732DBEA7" wp14:editId="3CF7F006">
                <wp:simplePos x="0" y="0"/>
                <wp:positionH relativeFrom="column">
                  <wp:posOffset>3134995</wp:posOffset>
                </wp:positionH>
                <wp:positionV relativeFrom="paragraph">
                  <wp:posOffset>228600</wp:posOffset>
                </wp:positionV>
                <wp:extent cx="418465" cy="209550"/>
                <wp:effectExtent l="38100" t="0" r="19685" b="57150"/>
                <wp:wrapNone/>
                <wp:docPr id="5" name="直接箭头连接符 5"/>
                <wp:cNvGraphicFramePr/>
                <a:graphic xmlns:a="http://schemas.openxmlformats.org/drawingml/2006/main">
                  <a:graphicData uri="http://schemas.microsoft.com/office/word/2010/wordprocessingShape">
                    <wps:wsp>
                      <wps:cNvCnPr/>
                      <wps:spPr>
                        <a:xfrm flipH="1">
                          <a:off x="0" y="0"/>
                          <a:ext cx="418465" cy="209550"/>
                        </a:xfrm>
                        <a:prstGeom prst="straightConnector1">
                          <a:avLst/>
                        </a:prstGeom>
                        <a:noFill/>
                        <a:ln w="158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3A76E4" id="直接箭头连接符 5" o:spid="_x0000_s1026" type="#_x0000_t32" style="position:absolute;left:0;text-align:left;margin-left:246.85pt;margin-top:18pt;width:32.9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" strokecolor="#5b9bd5" strokeweight="1.25pt">
                <v:stroke endarrow="open" joinstyle="miter"/>
              </v:shape>
            </w:pict>
          </mc:Fallback>
        </mc:AlternateContent>
      </w:r>
      <w:r w:rsidRPr="00357872">
        <w:rPr>
          <w:rFonts w:hAnsi="宋体" w:cs="宋体"/>
          <w:noProof/>
          <w:kern w:val="0"/>
          <w:sz w:val="24"/>
          <w:szCs w:val="23"/>
        </w:rPr>
        <w:drawing>
          <wp:inline distT="0" distB="0" distL="0" distR="0" wp14:anchorId="0EBFEAA1" wp14:editId="7398CACC">
            <wp:extent cx="2180779" cy="29051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447" t="5611" r="41074" b="7766"/>
                    <a:stretch/>
                  </pic:blipFill>
                  <pic:spPr bwMode="auto">
                    <a:xfrm>
                      <a:off x="0" y="0"/>
                      <a:ext cx="2182837" cy="2907867"/>
                    </a:xfrm>
                    <a:prstGeom prst="rect">
                      <a:avLst/>
                    </a:prstGeom>
                    <a:noFill/>
                    <a:ln>
                      <a:noFill/>
                    </a:ln>
                    <a:effectLst/>
                    <a:extLst/>
                  </pic:spPr>
                </pic:pic>
              </a:graphicData>
            </a:graphic>
          </wp:inline>
        </w:drawing>
      </w:r>
    </w:p>
    <w:p w:rsidR="00A83618" w:rsidRPr="00357872" w:rsidRDefault="00A83618" w:rsidP="00A83618">
      <w:pPr>
        <w:tabs>
          <w:tab w:val="left" w:pos="4536"/>
        </w:tabs>
        <w:adjustRightInd w:val="0"/>
        <w:snapToGrid w:val="0"/>
        <w:spacing w:beforeLines="30" w:before="93" w:afterLines="30" w:after="93" w:line="360" w:lineRule="atLeast"/>
        <w:ind w:firstLineChars="700" w:firstLine="1680"/>
        <w:rPr>
          <w:rFonts w:hAnsi="宋体" w:cs="宋体"/>
          <w:kern w:val="0"/>
          <w:sz w:val="24"/>
          <w:szCs w:val="23"/>
        </w:rPr>
      </w:pPr>
      <w:r w:rsidRPr="00357872">
        <w:rPr>
          <w:rFonts w:hint="eastAsia"/>
          <w:sz w:val="24"/>
          <w:szCs w:val="21"/>
        </w:rPr>
        <w:t>图</w:t>
      </w:r>
      <w:r w:rsidRPr="00357872">
        <w:rPr>
          <w:rFonts w:hint="eastAsia"/>
          <w:sz w:val="24"/>
          <w:szCs w:val="21"/>
        </w:rPr>
        <w:t>3  PMT</w:t>
      </w:r>
      <w:r w:rsidRPr="00357872">
        <w:rPr>
          <w:rFonts w:hint="eastAsia"/>
          <w:sz w:val="24"/>
          <w:szCs w:val="21"/>
        </w:rPr>
        <w:t>保护罩结构示意图</w:t>
      </w:r>
      <w:r>
        <w:rPr>
          <w:rFonts w:hint="eastAsia"/>
          <w:sz w:val="24"/>
          <w:szCs w:val="21"/>
        </w:rPr>
        <w:t>（以</w:t>
      </w:r>
      <w:r>
        <w:rPr>
          <w:rFonts w:hint="eastAsia"/>
          <w:sz w:val="24"/>
          <w:szCs w:val="21"/>
        </w:rPr>
        <w:t>MCP PMT</w:t>
      </w:r>
      <w:r>
        <w:rPr>
          <w:rFonts w:hint="eastAsia"/>
          <w:sz w:val="24"/>
          <w:szCs w:val="21"/>
        </w:rPr>
        <w:t>为例）</w:t>
      </w:r>
    </w:p>
    <w:p w:rsidR="00A83618" w:rsidRPr="00357872" w:rsidRDefault="00A83618" w:rsidP="00A83618">
      <w:pPr>
        <w:tabs>
          <w:tab w:val="left" w:pos="4536"/>
        </w:tabs>
        <w:adjustRightInd w:val="0"/>
        <w:snapToGrid w:val="0"/>
        <w:spacing w:beforeLines="30" w:before="93" w:afterLines="30" w:after="93" w:line="360" w:lineRule="atLeast"/>
        <w:ind w:firstLineChars="450" w:firstLine="1080"/>
        <w:rPr>
          <w:rFonts w:hAnsi="宋体" w:cs="宋体"/>
          <w:kern w:val="0"/>
          <w:sz w:val="24"/>
          <w:szCs w:val="23"/>
        </w:rPr>
      </w:pPr>
    </w:p>
    <w:p w:rsidR="00A83618" w:rsidRPr="00357872" w:rsidRDefault="00A83618" w:rsidP="00A83618">
      <w:pPr>
        <w:tabs>
          <w:tab w:val="left" w:pos="4536"/>
        </w:tabs>
        <w:adjustRightInd w:val="0"/>
        <w:snapToGrid w:val="0"/>
        <w:spacing w:beforeLines="30" w:before="93" w:afterLines="30" w:after="93" w:line="360" w:lineRule="atLeast"/>
        <w:rPr>
          <w:rFonts w:cs="宋体"/>
          <w:kern w:val="0"/>
          <w:sz w:val="24"/>
          <w:szCs w:val="23"/>
          <w:highlight w:val="yellow"/>
        </w:rPr>
      </w:pPr>
      <w:r w:rsidRPr="00357872">
        <w:rPr>
          <w:rFonts w:hAnsi="宋体" w:cs="宋体" w:hint="eastAsia"/>
          <w:kern w:val="0"/>
          <w:sz w:val="24"/>
          <w:szCs w:val="23"/>
        </w:rPr>
        <w:t xml:space="preserve">    </w:t>
      </w:r>
      <w:r w:rsidRPr="00357872">
        <w:rPr>
          <w:rFonts w:hAnsi="宋体" w:cs="宋体" w:hint="eastAsia"/>
          <w:kern w:val="0"/>
          <w:sz w:val="24"/>
          <w:szCs w:val="23"/>
        </w:rPr>
        <w:t>招标</w:t>
      </w:r>
      <w:r w:rsidRPr="00357872">
        <w:rPr>
          <w:rFonts w:hAnsi="宋体" w:cs="宋体"/>
          <w:kern w:val="0"/>
          <w:sz w:val="24"/>
          <w:szCs w:val="23"/>
        </w:rPr>
        <w:t>范围</w:t>
      </w:r>
      <w:r w:rsidRPr="00357872">
        <w:rPr>
          <w:rFonts w:hAnsi="宋体" w:cs="宋体" w:hint="eastAsia"/>
          <w:kern w:val="0"/>
          <w:sz w:val="24"/>
          <w:szCs w:val="23"/>
        </w:rPr>
        <w:t>包括</w:t>
      </w:r>
      <w:r w:rsidRPr="00357872">
        <w:rPr>
          <w:rFonts w:hAnsi="宋体" w:cs="宋体" w:hint="eastAsia"/>
          <w:kern w:val="0"/>
          <w:sz w:val="24"/>
          <w:szCs w:val="23"/>
        </w:rPr>
        <w:t>15000</w:t>
      </w:r>
      <w:r w:rsidRPr="00357872">
        <w:rPr>
          <w:rFonts w:hAnsi="宋体" w:cs="宋体" w:hint="eastAsia"/>
          <w:kern w:val="0"/>
          <w:sz w:val="24"/>
          <w:szCs w:val="23"/>
        </w:rPr>
        <w:t>件</w:t>
      </w:r>
      <w:r w:rsidRPr="00357872">
        <w:rPr>
          <w:rFonts w:hAnsi="宋体" w:cs="宋体" w:hint="eastAsia"/>
          <w:kern w:val="0"/>
          <w:sz w:val="24"/>
          <w:szCs w:val="23"/>
        </w:rPr>
        <w:t xml:space="preserve">MCP PMT </w:t>
      </w:r>
      <w:r w:rsidRPr="00357872">
        <w:rPr>
          <w:rFonts w:hAnsi="宋体" w:cs="宋体" w:hint="eastAsia"/>
          <w:kern w:val="0"/>
          <w:sz w:val="24"/>
          <w:szCs w:val="23"/>
        </w:rPr>
        <w:t>不锈钢保护罩以及</w:t>
      </w:r>
      <w:r w:rsidRPr="00357872">
        <w:rPr>
          <w:rFonts w:hAnsi="宋体" w:cs="宋体" w:hint="eastAsia"/>
          <w:kern w:val="0"/>
          <w:sz w:val="24"/>
          <w:szCs w:val="23"/>
        </w:rPr>
        <w:t>5000</w:t>
      </w:r>
      <w:r w:rsidRPr="00357872">
        <w:rPr>
          <w:rFonts w:hAnsi="宋体" w:cs="宋体" w:hint="eastAsia"/>
          <w:kern w:val="0"/>
          <w:sz w:val="24"/>
          <w:szCs w:val="23"/>
        </w:rPr>
        <w:t>件滨松</w:t>
      </w:r>
      <w:r w:rsidRPr="00357872">
        <w:rPr>
          <w:rFonts w:hAnsi="宋体" w:cs="宋体" w:hint="eastAsia"/>
          <w:kern w:val="0"/>
          <w:sz w:val="24"/>
          <w:szCs w:val="23"/>
        </w:rPr>
        <w:t>PMT</w:t>
      </w:r>
      <w:r w:rsidRPr="00357872">
        <w:rPr>
          <w:rFonts w:hAnsi="宋体" w:cs="宋体" w:hint="eastAsia"/>
          <w:kern w:val="0"/>
          <w:sz w:val="24"/>
          <w:szCs w:val="23"/>
        </w:rPr>
        <w:t>不锈钢保护罩的制造。</w:t>
      </w:r>
      <w:r w:rsidRPr="00357872">
        <w:rPr>
          <w:rFonts w:cs="宋体" w:hint="eastAsia"/>
          <w:kern w:val="0"/>
          <w:sz w:val="24"/>
          <w:szCs w:val="23"/>
        </w:rPr>
        <w:t>招标人提供</w:t>
      </w:r>
      <w:r w:rsidRPr="00357872">
        <w:rPr>
          <w:rFonts w:hint="eastAsia"/>
          <w:sz w:val="24"/>
        </w:rPr>
        <w:t>PMT</w:t>
      </w:r>
      <w:r w:rsidRPr="00357872">
        <w:rPr>
          <w:rFonts w:hint="eastAsia"/>
          <w:sz w:val="24"/>
        </w:rPr>
        <w:t>不锈钢保护罩制造</w:t>
      </w:r>
      <w:r w:rsidRPr="00357872">
        <w:rPr>
          <w:rFonts w:cs="宋体" w:hint="eastAsia"/>
          <w:kern w:val="0"/>
          <w:sz w:val="24"/>
          <w:szCs w:val="23"/>
        </w:rPr>
        <w:t>设计图纸和技术要求；投标人负责不锈钢保护罩的深化设计、制造、试安装、保护罩表面处理、清洁和防护、包装和</w:t>
      </w:r>
      <w:r w:rsidRPr="00357872">
        <w:rPr>
          <w:rFonts w:cs="宋体" w:hint="eastAsia"/>
          <w:kern w:val="0"/>
          <w:sz w:val="24"/>
          <w:szCs w:val="23"/>
        </w:rPr>
        <w:lastRenderedPageBreak/>
        <w:t>运输等。</w:t>
      </w:r>
    </w:p>
    <w:p w:rsidR="00A83618" w:rsidRPr="00357872" w:rsidRDefault="00A83618" w:rsidP="00A83618">
      <w:pPr>
        <w:adjustRightInd w:val="0"/>
        <w:snapToGrid w:val="0"/>
        <w:spacing w:beforeLines="100" w:before="312" w:afterLines="50" w:after="156"/>
        <w:ind w:firstLineChars="200" w:firstLine="480"/>
        <w:rPr>
          <w:sz w:val="24"/>
        </w:rPr>
      </w:pPr>
      <w:r w:rsidRPr="00357872">
        <w:rPr>
          <w:sz w:val="24"/>
        </w:rPr>
        <w:t>（二）主要技术指标：</w:t>
      </w:r>
    </w:p>
    <w:p w:rsidR="00A83618" w:rsidRPr="00357872" w:rsidRDefault="00A83618" w:rsidP="00A83618">
      <w:pPr>
        <w:pStyle w:val="a4"/>
        <w:numPr>
          <w:ilvl w:val="0"/>
          <w:numId w:val="2"/>
        </w:numPr>
        <w:tabs>
          <w:tab w:val="left" w:pos="851"/>
        </w:tabs>
        <w:adjustRightInd w:val="0"/>
        <w:snapToGrid w:val="0"/>
        <w:spacing w:beforeLines="50" w:before="156" w:afterLines="50" w:after="156" w:line="360" w:lineRule="atLeast"/>
        <w:ind w:left="0" w:firstLine="480"/>
        <w:rPr>
          <w:rFonts w:ascii="Times New Roman" w:hAnsi="Times New Roman"/>
          <w:kern w:val="0"/>
          <w:sz w:val="24"/>
        </w:rPr>
      </w:pPr>
      <w:r w:rsidRPr="00357872">
        <w:rPr>
          <w:rFonts w:ascii="Times New Roman" w:hAnsi="Times New Roman"/>
          <w:kern w:val="0"/>
          <w:sz w:val="24"/>
          <w:szCs w:val="24"/>
        </w:rPr>
        <w:t>总体要求：在</w:t>
      </w:r>
      <w:r w:rsidRPr="00357872">
        <w:rPr>
          <w:rFonts w:ascii="Times New Roman" w:hAnsi="Times New Roman"/>
          <w:kern w:val="0"/>
          <w:sz w:val="24"/>
          <w:szCs w:val="24"/>
        </w:rPr>
        <w:t>JUNO</w:t>
      </w:r>
      <w:r w:rsidRPr="00357872">
        <w:rPr>
          <w:rFonts w:ascii="Times New Roman" w:hAnsi="Times New Roman"/>
          <w:kern w:val="0"/>
          <w:sz w:val="24"/>
          <w:szCs w:val="24"/>
        </w:rPr>
        <w:t>运行期间，满足</w:t>
      </w:r>
      <w:r w:rsidRPr="00357872">
        <w:rPr>
          <w:rFonts w:ascii="Times New Roman" w:hAnsi="Times New Roman"/>
          <w:kern w:val="0"/>
          <w:sz w:val="24"/>
          <w:szCs w:val="24"/>
        </w:rPr>
        <w:t>PMT</w:t>
      </w:r>
      <w:r w:rsidRPr="00357872">
        <w:rPr>
          <w:rFonts w:ascii="Times New Roman" w:hAnsi="Times New Roman"/>
          <w:kern w:val="0"/>
          <w:sz w:val="24"/>
          <w:szCs w:val="24"/>
        </w:rPr>
        <w:t>防爆要求</w:t>
      </w:r>
      <w:r w:rsidRPr="00357872">
        <w:rPr>
          <w:rFonts w:ascii="Times New Roman" w:hAnsi="Times New Roman" w:hint="eastAsia"/>
          <w:kern w:val="0"/>
          <w:sz w:val="24"/>
          <w:szCs w:val="24"/>
        </w:rPr>
        <w:t>，</w:t>
      </w:r>
      <w:r w:rsidRPr="00357872">
        <w:rPr>
          <w:rFonts w:ascii="Times New Roman" w:hAnsi="Times New Roman"/>
          <w:kern w:val="0"/>
          <w:sz w:val="24"/>
          <w:szCs w:val="24"/>
        </w:rPr>
        <w:t>即</w:t>
      </w:r>
      <w:r w:rsidRPr="00357872">
        <w:rPr>
          <w:rFonts w:ascii="Times New Roman" w:hAnsi="Times New Roman"/>
          <w:kern w:val="0"/>
          <w:sz w:val="24"/>
          <w:szCs w:val="24"/>
        </w:rPr>
        <w:t>PMT</w:t>
      </w:r>
      <w:r w:rsidRPr="00357872">
        <w:rPr>
          <w:rFonts w:ascii="Times New Roman" w:hAnsi="Times New Roman"/>
          <w:kern w:val="0"/>
          <w:sz w:val="24"/>
          <w:szCs w:val="24"/>
        </w:rPr>
        <w:t>发生破裂时保护罩不</w:t>
      </w:r>
      <w:r w:rsidRPr="00357872">
        <w:rPr>
          <w:rFonts w:ascii="Times New Roman" w:hAnsi="Times New Roman"/>
          <w:kern w:val="0"/>
          <w:sz w:val="24"/>
        </w:rPr>
        <w:t>出现失稳破坏和强度破坏，不产生冲击波。此外，不锈钢保护罩为</w:t>
      </w:r>
      <w:r w:rsidRPr="00357872">
        <w:rPr>
          <w:rFonts w:ascii="Times New Roman" w:hAnsi="Times New Roman"/>
          <w:kern w:val="0"/>
          <w:sz w:val="24"/>
        </w:rPr>
        <w:t>PMT</w:t>
      </w:r>
      <w:r w:rsidRPr="00357872">
        <w:rPr>
          <w:rFonts w:ascii="Times New Roman" w:hAnsi="Times New Roman"/>
          <w:kern w:val="0"/>
          <w:sz w:val="24"/>
        </w:rPr>
        <w:t>和前端有机玻璃保护罩的固定提供接口，并为</w:t>
      </w:r>
      <w:r w:rsidRPr="00357872">
        <w:rPr>
          <w:rFonts w:ascii="Times New Roman" w:hAnsi="Times New Roman"/>
          <w:kern w:val="0"/>
          <w:sz w:val="24"/>
        </w:rPr>
        <w:t>PMT</w:t>
      </w:r>
      <w:r w:rsidRPr="00357872">
        <w:rPr>
          <w:rFonts w:ascii="Times New Roman" w:hAnsi="Times New Roman"/>
          <w:kern w:val="0"/>
          <w:sz w:val="24"/>
        </w:rPr>
        <w:t>安装</w:t>
      </w:r>
      <w:r w:rsidRPr="00357872">
        <w:rPr>
          <w:rFonts w:ascii="Times New Roman" w:hAnsi="Times New Roman"/>
          <w:kern w:val="0"/>
          <w:sz w:val="24"/>
          <w:szCs w:val="23"/>
        </w:rPr>
        <w:t>提供</w:t>
      </w:r>
      <w:r w:rsidRPr="00357872">
        <w:rPr>
          <w:rFonts w:ascii="Times New Roman" w:hAnsi="Times New Roman"/>
          <w:kern w:val="0"/>
          <w:sz w:val="24"/>
        </w:rPr>
        <w:t>接口</w:t>
      </w:r>
      <w:r w:rsidRPr="00357872">
        <w:rPr>
          <w:rFonts w:ascii="Times New Roman" w:hAnsi="Times New Roman" w:hint="eastAsia"/>
          <w:kern w:val="0"/>
          <w:sz w:val="24"/>
        </w:rPr>
        <w:t>；</w:t>
      </w:r>
    </w:p>
    <w:p w:rsidR="00A83618" w:rsidRPr="008C0FBA" w:rsidRDefault="00A83618" w:rsidP="00A83618">
      <w:pPr>
        <w:tabs>
          <w:tab w:val="left" w:pos="851"/>
        </w:tabs>
        <w:adjustRightInd w:val="0"/>
        <w:snapToGrid w:val="0"/>
        <w:spacing w:beforeLines="50" w:before="156" w:afterLines="50" w:after="156" w:line="360" w:lineRule="atLeast"/>
        <w:ind w:firstLineChars="100" w:firstLine="240"/>
        <w:rPr>
          <w:rFonts w:ascii="华文楷体" w:eastAsia="华文楷体" w:hAnsi="华文楷体"/>
          <w:kern w:val="0"/>
          <w:sz w:val="36"/>
          <w:szCs w:val="36"/>
        </w:rPr>
      </w:pPr>
      <w:r w:rsidRPr="008C0FBA">
        <w:rPr>
          <w:rFonts w:hint="eastAsia"/>
          <w:kern w:val="0"/>
          <w:sz w:val="24"/>
        </w:rPr>
        <w:t>（</w:t>
      </w:r>
      <w:r w:rsidRPr="008C0FBA">
        <w:rPr>
          <w:rFonts w:hint="eastAsia"/>
          <w:kern w:val="0"/>
          <w:sz w:val="24"/>
        </w:rPr>
        <w:t>2</w:t>
      </w:r>
      <w:r w:rsidRPr="008C0FBA">
        <w:rPr>
          <w:rFonts w:hint="eastAsia"/>
          <w:kern w:val="0"/>
          <w:sz w:val="24"/>
        </w:rPr>
        <w:t>）</w:t>
      </w:r>
      <w:r w:rsidRPr="008C0FBA">
        <w:rPr>
          <w:kern w:val="0"/>
          <w:sz w:val="24"/>
        </w:rPr>
        <w:t>材料要求：</w:t>
      </w:r>
      <w:r w:rsidRPr="008C0FBA">
        <w:rPr>
          <w:rFonts w:hint="eastAsia"/>
          <w:kern w:val="0"/>
          <w:sz w:val="24"/>
        </w:rPr>
        <w:t>保护罩</w:t>
      </w:r>
      <w:r w:rsidRPr="008C0FBA">
        <w:rPr>
          <w:kern w:val="0"/>
          <w:sz w:val="24"/>
        </w:rPr>
        <w:t>所使用的材料为</w:t>
      </w:r>
      <w:r w:rsidRPr="008C0FBA">
        <w:rPr>
          <w:rFonts w:hint="eastAsia"/>
          <w:kern w:val="0"/>
          <w:sz w:val="24"/>
        </w:rPr>
        <w:t>不锈钢</w:t>
      </w:r>
      <w:r w:rsidRPr="008C0FBA">
        <w:rPr>
          <w:kern w:val="0"/>
          <w:sz w:val="24"/>
        </w:rPr>
        <w:t>304</w:t>
      </w:r>
      <w:r w:rsidRPr="008C0FBA">
        <w:rPr>
          <w:rFonts w:hint="eastAsia"/>
          <w:kern w:val="0"/>
          <w:sz w:val="24"/>
        </w:rPr>
        <w:t>。</w:t>
      </w:r>
      <w:r w:rsidRPr="008C0FBA">
        <w:rPr>
          <w:kern w:val="0"/>
          <w:sz w:val="24"/>
        </w:rPr>
        <w:t>不锈钢的微量放射性元素含量由甲方负责检测，确认后由乙方订货使用</w:t>
      </w:r>
      <w:r w:rsidRPr="008C0FBA">
        <w:rPr>
          <w:rFonts w:hint="eastAsia"/>
          <w:kern w:val="0"/>
          <w:sz w:val="24"/>
        </w:rPr>
        <w:t>；</w:t>
      </w:r>
    </w:p>
    <w:p w:rsidR="00A83618" w:rsidRPr="001C3A7E" w:rsidRDefault="00A83618" w:rsidP="00A83618">
      <w:pPr>
        <w:tabs>
          <w:tab w:val="left" w:pos="851"/>
        </w:tabs>
        <w:adjustRightInd w:val="0"/>
        <w:snapToGrid w:val="0"/>
        <w:spacing w:beforeLines="50" w:before="156" w:afterLines="50" w:after="156" w:line="360" w:lineRule="atLeast"/>
        <w:ind w:firstLineChars="100" w:firstLine="240"/>
        <w:rPr>
          <w:kern w:val="0"/>
          <w:sz w:val="24"/>
        </w:rPr>
      </w:pPr>
      <w:r w:rsidRPr="001C3A7E">
        <w:rPr>
          <w:rFonts w:hint="eastAsia"/>
          <w:kern w:val="0"/>
          <w:sz w:val="24"/>
        </w:rPr>
        <w:t>（</w:t>
      </w:r>
      <w:r w:rsidRPr="001C3A7E">
        <w:rPr>
          <w:rFonts w:hint="eastAsia"/>
          <w:kern w:val="0"/>
          <w:sz w:val="24"/>
        </w:rPr>
        <w:t>3</w:t>
      </w:r>
      <w:r w:rsidRPr="001C3A7E">
        <w:rPr>
          <w:rFonts w:hint="eastAsia"/>
          <w:kern w:val="0"/>
          <w:sz w:val="24"/>
        </w:rPr>
        <w:t>）</w:t>
      </w:r>
      <w:r w:rsidRPr="001C3A7E">
        <w:rPr>
          <w:kern w:val="0"/>
          <w:sz w:val="24"/>
        </w:rPr>
        <w:t>不锈钢保护罩</w:t>
      </w:r>
      <w:r w:rsidRPr="001C3A7E">
        <w:rPr>
          <w:rFonts w:hint="eastAsia"/>
          <w:kern w:val="0"/>
          <w:sz w:val="24"/>
        </w:rPr>
        <w:t>厚</w:t>
      </w:r>
      <w:r w:rsidRPr="001C3A7E">
        <w:rPr>
          <w:kern w:val="0"/>
          <w:sz w:val="24"/>
        </w:rPr>
        <w:t>度要求</w:t>
      </w:r>
      <w:r w:rsidRPr="001C3A7E">
        <w:rPr>
          <w:rFonts w:ascii="宋体" w:hAnsi="宋体" w:hint="eastAsia"/>
          <w:kern w:val="0"/>
          <w:sz w:val="24"/>
        </w:rPr>
        <w:t>≥</w:t>
      </w:r>
      <w:r w:rsidRPr="001C3A7E">
        <w:rPr>
          <w:kern w:val="0"/>
          <w:sz w:val="24"/>
        </w:rPr>
        <w:t>2.0mm</w:t>
      </w:r>
      <w:r>
        <w:rPr>
          <w:rFonts w:hint="eastAsia"/>
          <w:kern w:val="0"/>
          <w:sz w:val="24"/>
        </w:rPr>
        <w:t>，采用整体拉伸或分段焊接成型；</w:t>
      </w:r>
      <w:r w:rsidRPr="001C3A7E">
        <w:rPr>
          <w:kern w:val="0"/>
          <w:sz w:val="24"/>
        </w:rPr>
        <w:t xml:space="preserve"> </w:t>
      </w:r>
    </w:p>
    <w:p w:rsidR="00A83618" w:rsidRPr="00937C6B" w:rsidRDefault="00A83618" w:rsidP="00A83618">
      <w:pPr>
        <w:pStyle w:val="a4"/>
        <w:numPr>
          <w:ilvl w:val="0"/>
          <w:numId w:val="3"/>
        </w:numPr>
        <w:tabs>
          <w:tab w:val="left" w:pos="851"/>
        </w:tabs>
        <w:adjustRightInd w:val="0"/>
        <w:snapToGrid w:val="0"/>
        <w:spacing w:beforeLines="50" w:before="156" w:afterLines="50" w:after="156" w:line="360" w:lineRule="atLeast"/>
        <w:ind w:firstLineChars="0"/>
        <w:rPr>
          <w:kern w:val="0"/>
          <w:sz w:val="24"/>
        </w:rPr>
      </w:pPr>
      <w:r w:rsidRPr="00937C6B">
        <w:rPr>
          <w:kern w:val="0"/>
          <w:sz w:val="24"/>
        </w:rPr>
        <w:t>制造完成后表面必须酸洗钝化，防止生锈；</w:t>
      </w:r>
    </w:p>
    <w:p w:rsidR="00A83618" w:rsidRPr="00937C6B" w:rsidRDefault="00A83618" w:rsidP="00A83618">
      <w:pPr>
        <w:pStyle w:val="a4"/>
        <w:numPr>
          <w:ilvl w:val="0"/>
          <w:numId w:val="3"/>
        </w:numPr>
        <w:tabs>
          <w:tab w:val="left" w:pos="851"/>
        </w:tabs>
        <w:adjustRightInd w:val="0"/>
        <w:snapToGrid w:val="0"/>
        <w:spacing w:beforeLines="50" w:before="156" w:afterLines="50" w:after="156" w:line="360" w:lineRule="atLeast"/>
        <w:ind w:firstLineChars="0"/>
        <w:rPr>
          <w:kern w:val="0"/>
          <w:sz w:val="24"/>
        </w:rPr>
      </w:pPr>
      <w:r w:rsidRPr="00937C6B">
        <w:rPr>
          <w:kern w:val="0"/>
          <w:sz w:val="24"/>
        </w:rPr>
        <w:t>制造完成后与</w:t>
      </w:r>
      <w:r w:rsidRPr="00937C6B">
        <w:rPr>
          <w:kern w:val="0"/>
          <w:sz w:val="24"/>
        </w:rPr>
        <w:t>PMT</w:t>
      </w:r>
      <w:r w:rsidRPr="00937C6B">
        <w:rPr>
          <w:kern w:val="0"/>
          <w:sz w:val="24"/>
        </w:rPr>
        <w:t>及有机玻璃保护罩试装，保证各部分能够</w:t>
      </w:r>
      <w:r w:rsidRPr="00937C6B">
        <w:rPr>
          <w:rFonts w:hint="eastAsia"/>
          <w:kern w:val="0"/>
          <w:sz w:val="24"/>
        </w:rPr>
        <w:t>顺利实现装配；</w:t>
      </w:r>
    </w:p>
    <w:p w:rsidR="00A83618" w:rsidRPr="00937C6B" w:rsidRDefault="00A83618" w:rsidP="00A83618">
      <w:pPr>
        <w:tabs>
          <w:tab w:val="left" w:pos="851"/>
        </w:tabs>
        <w:adjustRightInd w:val="0"/>
        <w:snapToGrid w:val="0"/>
        <w:spacing w:beforeLines="50" w:before="156" w:afterLines="50" w:after="156" w:line="360" w:lineRule="atLeast"/>
        <w:ind w:firstLineChars="100" w:firstLine="240"/>
        <w:rPr>
          <w:kern w:val="0"/>
          <w:sz w:val="24"/>
        </w:rPr>
      </w:pPr>
      <w:r w:rsidRPr="00937C6B">
        <w:rPr>
          <w:rFonts w:hint="eastAsia"/>
          <w:kern w:val="0"/>
          <w:sz w:val="24"/>
        </w:rPr>
        <w:t>（</w:t>
      </w:r>
      <w:r w:rsidRPr="00937C6B">
        <w:rPr>
          <w:rFonts w:hint="eastAsia"/>
          <w:kern w:val="0"/>
          <w:sz w:val="24"/>
        </w:rPr>
        <w:t>6</w:t>
      </w:r>
      <w:r w:rsidRPr="00937C6B">
        <w:rPr>
          <w:rFonts w:hint="eastAsia"/>
          <w:kern w:val="0"/>
          <w:sz w:val="24"/>
        </w:rPr>
        <w:t>）具体技术指标及要求详见本招标</w:t>
      </w:r>
      <w:r w:rsidRPr="00937C6B">
        <w:rPr>
          <w:kern w:val="0"/>
          <w:sz w:val="24"/>
        </w:rPr>
        <w:t>文件第四章</w:t>
      </w:r>
      <w:r w:rsidRPr="00937C6B">
        <w:rPr>
          <w:rFonts w:hint="eastAsia"/>
          <w:kern w:val="0"/>
          <w:sz w:val="24"/>
        </w:rPr>
        <w:t>技术</w:t>
      </w:r>
      <w:r w:rsidRPr="00937C6B">
        <w:rPr>
          <w:kern w:val="0"/>
          <w:sz w:val="24"/>
        </w:rPr>
        <w:t>文件</w:t>
      </w:r>
      <w:r w:rsidRPr="00937C6B">
        <w:rPr>
          <w:rFonts w:hint="eastAsia"/>
          <w:kern w:val="0"/>
          <w:sz w:val="24"/>
        </w:rPr>
        <w:t>。</w:t>
      </w:r>
    </w:p>
    <w:p w:rsidR="00A83618" w:rsidRPr="00C33A22" w:rsidRDefault="00A83618" w:rsidP="00A83618">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C33A22">
        <w:rPr>
          <w:rFonts w:eastAsia="黑体" w:hint="eastAsia"/>
          <w:bCs/>
          <w:sz w:val="24"/>
        </w:rPr>
        <w:t>投标资格：</w:t>
      </w:r>
    </w:p>
    <w:p w:rsidR="00A83618" w:rsidRPr="00EF7F62" w:rsidRDefault="00A83618" w:rsidP="00A83618">
      <w:pPr>
        <w:spacing w:beforeLines="20" w:before="62" w:afterLines="20" w:after="62" w:line="360" w:lineRule="atLeast"/>
        <w:ind w:firstLineChars="200" w:firstLine="480"/>
        <w:rPr>
          <w:rFonts w:ascii="宋体" w:hAnsi="宋体"/>
          <w:sz w:val="24"/>
        </w:rPr>
      </w:pPr>
      <w:r w:rsidRPr="00EF7F62">
        <w:rPr>
          <w:rFonts w:ascii="宋体" w:hAnsi="宋体"/>
          <w:sz w:val="24"/>
        </w:rPr>
        <w:t>本项目为国内招标，投标资格条件要求如下：</w:t>
      </w:r>
    </w:p>
    <w:p w:rsidR="00A83618" w:rsidRPr="00890098" w:rsidRDefault="00A83618" w:rsidP="00A83618">
      <w:pPr>
        <w:spacing w:beforeLines="20" w:before="62" w:afterLines="20" w:after="62" w:line="360" w:lineRule="atLeast"/>
        <w:ind w:firstLineChars="200" w:firstLine="480"/>
        <w:rPr>
          <w:rFonts w:ascii="宋体" w:hAnsi="宋体"/>
          <w:sz w:val="24"/>
        </w:rPr>
      </w:pPr>
      <w:r w:rsidRPr="00890098">
        <w:rPr>
          <w:rFonts w:ascii="宋体" w:hAnsi="宋体"/>
          <w:sz w:val="24"/>
        </w:rPr>
        <w:t>1、</w:t>
      </w:r>
      <w:r w:rsidRPr="00890098">
        <w:rPr>
          <w:rFonts w:ascii="宋体" w:hAnsi="宋体" w:hint="eastAsia"/>
          <w:sz w:val="24"/>
        </w:rPr>
        <w:t>投标人</w:t>
      </w:r>
      <w:r w:rsidRPr="00890098">
        <w:rPr>
          <w:rFonts w:ascii="宋体" w:hAnsi="宋体"/>
          <w:sz w:val="24"/>
        </w:rPr>
        <w:t>应具备《中华人民共和国政府采购法》第二十二条规定的条件，提供以下材料：</w:t>
      </w:r>
    </w:p>
    <w:p w:rsidR="00A83618" w:rsidRPr="00890098" w:rsidRDefault="00A83618" w:rsidP="00A83618">
      <w:pPr>
        <w:spacing w:beforeLines="20" w:before="62" w:afterLines="20" w:after="62" w:line="360" w:lineRule="atLeast"/>
        <w:ind w:firstLineChars="200" w:firstLine="480"/>
        <w:rPr>
          <w:rFonts w:ascii="宋体" w:hAnsi="宋体"/>
          <w:sz w:val="24"/>
        </w:rPr>
      </w:pPr>
      <w:r w:rsidRPr="00890098">
        <w:rPr>
          <w:rFonts w:ascii="宋体" w:hAnsi="宋体"/>
          <w:sz w:val="24"/>
        </w:rPr>
        <w:t>（1）有效的企业法人营业执照（或法人登记证）、或者其他组织的营业执照（或法人登记证）复印件；</w:t>
      </w:r>
    </w:p>
    <w:p w:rsidR="00A83618" w:rsidRPr="00890098" w:rsidRDefault="00A83618" w:rsidP="00A83618">
      <w:pPr>
        <w:spacing w:beforeLines="20" w:before="62" w:afterLines="20" w:after="62" w:line="360" w:lineRule="atLeast"/>
        <w:ind w:firstLineChars="200" w:firstLine="480"/>
        <w:rPr>
          <w:rFonts w:ascii="宋体" w:hAnsi="宋体"/>
          <w:bCs/>
          <w:sz w:val="24"/>
        </w:rPr>
      </w:pPr>
      <w:r w:rsidRPr="00890098">
        <w:rPr>
          <w:rFonts w:ascii="宋体" w:hAnsi="宋体"/>
          <w:sz w:val="24"/>
        </w:rPr>
        <w:t>（2）</w:t>
      </w:r>
      <w:r w:rsidRPr="00890098">
        <w:rPr>
          <w:rFonts w:ascii="宋体" w:hAnsi="宋体"/>
          <w:bCs/>
          <w:sz w:val="24"/>
        </w:rPr>
        <w:t>近两年的“审计报告书（复印件）”、或银行出具的资信证明、或其他证明投标人的财务管理方面的有关文件；</w:t>
      </w:r>
    </w:p>
    <w:p w:rsidR="00A83618" w:rsidRPr="00890098" w:rsidRDefault="00A83618" w:rsidP="00A83618">
      <w:pPr>
        <w:spacing w:beforeLines="20" w:before="62" w:afterLines="20" w:after="62" w:line="360" w:lineRule="atLeast"/>
        <w:ind w:firstLineChars="200" w:firstLine="480"/>
        <w:rPr>
          <w:rFonts w:ascii="宋体" w:hAnsi="宋体"/>
          <w:bCs/>
          <w:sz w:val="24"/>
        </w:rPr>
      </w:pPr>
      <w:r w:rsidRPr="00890098">
        <w:rPr>
          <w:rFonts w:ascii="宋体" w:hAnsi="宋体"/>
          <w:bCs/>
          <w:sz w:val="24"/>
        </w:rPr>
        <w:t>（3）纳税证明（复印件）——投标截止前六个月内任意一个月缴纳税收的凭据证明材料复印件（如依法免税的，应提供相应文件证明其依法免税）；</w:t>
      </w:r>
    </w:p>
    <w:p w:rsidR="00A83618" w:rsidRPr="00890098" w:rsidRDefault="00A83618" w:rsidP="00A83618">
      <w:pPr>
        <w:spacing w:beforeLines="20" w:before="62" w:afterLines="20" w:after="62" w:line="360" w:lineRule="atLeast"/>
        <w:ind w:firstLineChars="200" w:firstLine="480"/>
        <w:rPr>
          <w:rFonts w:ascii="宋体" w:hAnsi="宋体"/>
          <w:sz w:val="24"/>
        </w:rPr>
      </w:pPr>
      <w:r w:rsidRPr="00890098">
        <w:rPr>
          <w:rFonts w:ascii="宋体" w:hAnsi="宋体"/>
          <w:bCs/>
          <w:sz w:val="24"/>
        </w:rPr>
        <w:t>（4）社保证明（复印件）——投标截止前近六个月</w:t>
      </w:r>
      <w:r w:rsidRPr="00890098">
        <w:rPr>
          <w:rFonts w:ascii="宋体" w:hAnsi="宋体"/>
          <w:sz w:val="24"/>
        </w:rPr>
        <w:t>任意一个月的社会保障资金缴纳记录复印件（如依法不需要缴纳社会保障资金的，应提供相应文件证明其依法不需要缴纳社会保障资金）；</w:t>
      </w:r>
    </w:p>
    <w:p w:rsidR="00A83618" w:rsidRPr="00890098" w:rsidRDefault="00A83618" w:rsidP="00A83618">
      <w:pPr>
        <w:spacing w:beforeLines="20" w:before="62" w:afterLines="20" w:after="62" w:line="360" w:lineRule="atLeast"/>
        <w:ind w:firstLineChars="200" w:firstLine="480"/>
        <w:rPr>
          <w:rFonts w:ascii="宋体" w:hAnsi="宋体"/>
          <w:sz w:val="24"/>
        </w:rPr>
      </w:pPr>
      <w:r w:rsidRPr="00890098">
        <w:rPr>
          <w:rFonts w:ascii="宋体" w:hAnsi="宋体"/>
          <w:sz w:val="24"/>
        </w:rPr>
        <w:t>（5）无重大违法记录声明——提供截至投标截止时间前三年内在经营活动中没有重大违法记录的书面声明。</w:t>
      </w:r>
    </w:p>
    <w:p w:rsidR="00A83618" w:rsidRPr="00890098" w:rsidRDefault="00A83618" w:rsidP="00A83618">
      <w:pPr>
        <w:spacing w:beforeLines="20" w:before="62" w:afterLines="20" w:after="62" w:line="360" w:lineRule="atLeast"/>
        <w:ind w:firstLineChars="200" w:firstLine="480"/>
        <w:rPr>
          <w:rFonts w:ascii="宋体" w:hAnsi="宋体"/>
          <w:sz w:val="24"/>
        </w:rPr>
      </w:pPr>
      <w:r w:rsidRPr="00890098">
        <w:rPr>
          <w:rFonts w:ascii="宋体" w:hAnsi="宋体" w:hint="eastAsia"/>
          <w:sz w:val="24"/>
        </w:rPr>
        <w:t>2、</w:t>
      </w:r>
      <w:r w:rsidRPr="00890098">
        <w:rPr>
          <w:rFonts w:ascii="宋体" w:hAnsi="宋体"/>
          <w:sz w:val="24"/>
        </w:rPr>
        <w:t>开标时在“信用中国（官网）”(</w:t>
      </w:r>
      <w:hyperlink r:id="rId11" w:history="1">
        <w:r w:rsidRPr="00890098">
          <w:rPr>
            <w:rStyle w:val="a3"/>
            <w:rFonts w:ascii="宋体" w:hAnsi="宋体"/>
            <w:sz w:val="24"/>
          </w:rPr>
          <w:t>www.creditchina.gov.cn</w:t>
        </w:r>
      </w:hyperlink>
      <w:r w:rsidRPr="00890098">
        <w:rPr>
          <w:rFonts w:ascii="宋体" w:hAnsi="宋体"/>
          <w:sz w:val="24"/>
        </w:rPr>
        <w:t>)未被列入“失信被执行人”、“企业经营异常名录” 、“重大税收违法案件当事人名单”“政府采购严重违法失信名单”名录内；（注：以开标日查询为准） </w:t>
      </w:r>
    </w:p>
    <w:p w:rsidR="00A83618" w:rsidRPr="00890098" w:rsidRDefault="00A83618" w:rsidP="00A83618">
      <w:pPr>
        <w:spacing w:beforeLines="20" w:before="62" w:afterLines="20" w:after="62" w:line="360" w:lineRule="atLeast"/>
        <w:ind w:firstLineChars="200" w:firstLine="480"/>
        <w:rPr>
          <w:rFonts w:ascii="宋体" w:hAnsi="宋体"/>
          <w:sz w:val="24"/>
        </w:rPr>
      </w:pPr>
      <w:r w:rsidRPr="00890098">
        <w:rPr>
          <w:rFonts w:ascii="宋体" w:hAnsi="宋体" w:hint="eastAsia"/>
          <w:sz w:val="24"/>
        </w:rPr>
        <w:t>3、</w:t>
      </w:r>
      <w:r w:rsidRPr="00890098">
        <w:rPr>
          <w:rFonts w:ascii="宋体" w:hAnsi="宋体"/>
          <w:sz w:val="24"/>
        </w:rPr>
        <w:t>开标时未处于 “中国政府采购网”(</w:t>
      </w:r>
      <w:hyperlink r:id="rId12" w:history="1">
        <w:r w:rsidRPr="00890098">
          <w:rPr>
            <w:rStyle w:val="a3"/>
            <w:rFonts w:ascii="宋体" w:hAnsi="宋体"/>
            <w:sz w:val="24"/>
          </w:rPr>
          <w:t>www.ccgp.gov.cn</w:t>
        </w:r>
      </w:hyperlink>
      <w:r w:rsidRPr="00890098">
        <w:rPr>
          <w:rFonts w:ascii="宋体" w:hAnsi="宋体"/>
          <w:sz w:val="24"/>
        </w:rPr>
        <w:t>)的‘政府采购严重违法失信行为记录名单’公布的禁止参与政府采购活动的行政处罚时间内；（注：以开标日查询为准） </w:t>
      </w:r>
    </w:p>
    <w:p w:rsidR="00A83618" w:rsidRPr="00496BAC" w:rsidRDefault="00A83618" w:rsidP="00A83618">
      <w:pPr>
        <w:spacing w:beforeLines="20" w:before="62" w:afterLines="20" w:after="62" w:line="360" w:lineRule="atLeast"/>
        <w:ind w:firstLineChars="200" w:firstLine="480"/>
        <w:rPr>
          <w:sz w:val="24"/>
        </w:rPr>
      </w:pPr>
      <w:r w:rsidRPr="00496BAC">
        <w:rPr>
          <w:rFonts w:hint="eastAsia"/>
          <w:sz w:val="24"/>
        </w:rPr>
        <w:t>4</w:t>
      </w:r>
      <w:r w:rsidRPr="00496BAC">
        <w:rPr>
          <w:rFonts w:hint="eastAsia"/>
          <w:sz w:val="24"/>
        </w:rPr>
        <w:t>、投标人</w:t>
      </w:r>
      <w:r w:rsidRPr="00496BAC">
        <w:rPr>
          <w:sz w:val="24"/>
        </w:rPr>
        <w:t>应为在中</w:t>
      </w:r>
      <w:r w:rsidRPr="00496BAC">
        <w:rPr>
          <w:rFonts w:hint="eastAsia"/>
          <w:sz w:val="24"/>
        </w:rPr>
        <w:t>华</w:t>
      </w:r>
      <w:r w:rsidRPr="00496BAC">
        <w:rPr>
          <w:sz w:val="24"/>
        </w:rPr>
        <w:t>人民共和国境内合法注册的法人或其他组织</w:t>
      </w:r>
      <w:r w:rsidRPr="00496BAC">
        <w:rPr>
          <w:rFonts w:hint="eastAsia"/>
          <w:sz w:val="24"/>
        </w:rPr>
        <w:t>。</w:t>
      </w:r>
    </w:p>
    <w:p w:rsidR="00A83618" w:rsidRPr="00496BAC" w:rsidRDefault="00A83618" w:rsidP="00A83618">
      <w:pPr>
        <w:spacing w:beforeLines="20" w:before="62" w:afterLines="20" w:after="62" w:line="360" w:lineRule="atLeast"/>
        <w:ind w:firstLineChars="200" w:firstLine="480"/>
        <w:rPr>
          <w:rFonts w:hAnsi="宋体" w:cs="宋体"/>
          <w:kern w:val="0"/>
          <w:sz w:val="24"/>
          <w:szCs w:val="23"/>
        </w:rPr>
      </w:pPr>
      <w:r w:rsidRPr="00496BAC">
        <w:rPr>
          <w:rFonts w:hAnsi="宋体" w:cs="宋体" w:hint="eastAsia"/>
          <w:kern w:val="0"/>
          <w:sz w:val="24"/>
          <w:szCs w:val="23"/>
        </w:rPr>
        <w:lastRenderedPageBreak/>
        <w:t>5</w:t>
      </w:r>
      <w:r w:rsidRPr="00496BAC">
        <w:rPr>
          <w:rFonts w:hAnsi="宋体" w:cs="宋体" w:hint="eastAsia"/>
          <w:kern w:val="0"/>
          <w:sz w:val="24"/>
          <w:szCs w:val="23"/>
        </w:rPr>
        <w:t>、本项目不接受联合体投标。</w:t>
      </w:r>
    </w:p>
    <w:p w:rsidR="00A83618" w:rsidRPr="00496BAC" w:rsidRDefault="00A83618" w:rsidP="00A83618">
      <w:pPr>
        <w:spacing w:beforeLines="20" w:before="62" w:afterLines="20" w:after="62" w:line="360" w:lineRule="atLeast"/>
        <w:ind w:firstLineChars="200" w:firstLine="480"/>
        <w:rPr>
          <w:rFonts w:hAnsi="宋体" w:cs="宋体"/>
          <w:kern w:val="0"/>
          <w:sz w:val="24"/>
          <w:szCs w:val="23"/>
        </w:rPr>
      </w:pPr>
      <w:r w:rsidRPr="00496BAC">
        <w:rPr>
          <w:rFonts w:hAnsi="宋体" w:cs="宋体" w:hint="eastAsia"/>
          <w:kern w:val="0"/>
          <w:sz w:val="24"/>
          <w:szCs w:val="23"/>
        </w:rPr>
        <w:t>6</w:t>
      </w:r>
      <w:r w:rsidRPr="00496BAC">
        <w:rPr>
          <w:rFonts w:hAnsi="宋体" w:cs="宋体" w:hint="eastAsia"/>
          <w:kern w:val="0"/>
          <w:sz w:val="24"/>
          <w:szCs w:val="23"/>
        </w:rPr>
        <w:t>、</w:t>
      </w:r>
      <w:r w:rsidRPr="00496BAC">
        <w:rPr>
          <w:rFonts w:hAnsi="宋体" w:cs="宋体"/>
          <w:kern w:val="0"/>
          <w:sz w:val="24"/>
          <w:szCs w:val="23"/>
        </w:rPr>
        <w:t>在采购人</w:t>
      </w:r>
      <w:r w:rsidRPr="00496BAC">
        <w:rPr>
          <w:rFonts w:hAnsi="宋体" w:cs="宋体" w:hint="eastAsia"/>
          <w:kern w:val="0"/>
          <w:sz w:val="24"/>
          <w:szCs w:val="23"/>
        </w:rPr>
        <w:t>处</w:t>
      </w:r>
      <w:r w:rsidRPr="00496BAC">
        <w:rPr>
          <w:rFonts w:hAnsi="宋体" w:cs="宋体"/>
          <w:kern w:val="0"/>
          <w:sz w:val="24"/>
          <w:szCs w:val="23"/>
        </w:rPr>
        <w:t>登记并购买标书</w:t>
      </w:r>
      <w:r w:rsidRPr="00496BAC">
        <w:rPr>
          <w:rFonts w:hAnsi="宋体" w:cs="宋体" w:hint="eastAsia"/>
          <w:kern w:val="0"/>
          <w:sz w:val="24"/>
          <w:szCs w:val="23"/>
        </w:rPr>
        <w:t>。</w:t>
      </w:r>
    </w:p>
    <w:p w:rsidR="00A83618" w:rsidRPr="00C07470" w:rsidRDefault="00A83618" w:rsidP="00A83618">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C07470">
        <w:rPr>
          <w:rFonts w:eastAsia="黑体"/>
          <w:bCs/>
          <w:sz w:val="24"/>
        </w:rPr>
        <w:t>招标文件发售时间：</w:t>
      </w:r>
      <w:r w:rsidRPr="00C07470">
        <w:rPr>
          <w:bCs/>
          <w:sz w:val="24"/>
        </w:rPr>
        <w:t>201</w:t>
      </w:r>
      <w:r w:rsidRPr="00C07470">
        <w:rPr>
          <w:rFonts w:hint="eastAsia"/>
          <w:bCs/>
          <w:sz w:val="24"/>
        </w:rPr>
        <w:t>8</w:t>
      </w:r>
      <w:r w:rsidRPr="00C07470">
        <w:rPr>
          <w:rFonts w:hAnsi="宋体"/>
          <w:bCs/>
          <w:sz w:val="24"/>
        </w:rPr>
        <w:t>年</w:t>
      </w:r>
      <w:r w:rsidRPr="00C07470">
        <w:rPr>
          <w:rFonts w:hint="eastAsia"/>
          <w:bCs/>
          <w:sz w:val="24"/>
        </w:rPr>
        <w:t>6</w:t>
      </w:r>
      <w:r w:rsidRPr="00C07470">
        <w:rPr>
          <w:rFonts w:hAnsi="宋体"/>
          <w:bCs/>
          <w:sz w:val="24"/>
        </w:rPr>
        <w:t>月</w:t>
      </w:r>
      <w:r w:rsidRPr="00C07470">
        <w:rPr>
          <w:rFonts w:hAnsi="宋体" w:hint="eastAsia"/>
          <w:bCs/>
          <w:sz w:val="24"/>
        </w:rPr>
        <w:t>1</w:t>
      </w:r>
      <w:r w:rsidRPr="00C07470">
        <w:rPr>
          <w:rFonts w:hAnsi="宋体"/>
          <w:bCs/>
          <w:sz w:val="24"/>
        </w:rPr>
        <w:t>日～</w:t>
      </w:r>
      <w:r w:rsidRPr="00C07470">
        <w:rPr>
          <w:bCs/>
          <w:sz w:val="24"/>
        </w:rPr>
        <w:t>201</w:t>
      </w:r>
      <w:r w:rsidRPr="00C07470">
        <w:rPr>
          <w:rFonts w:hint="eastAsia"/>
          <w:bCs/>
          <w:sz w:val="24"/>
        </w:rPr>
        <w:t>8</w:t>
      </w:r>
      <w:r w:rsidRPr="00C07470">
        <w:rPr>
          <w:rFonts w:hAnsi="宋体"/>
          <w:bCs/>
          <w:sz w:val="24"/>
        </w:rPr>
        <w:t>年</w:t>
      </w:r>
      <w:r w:rsidRPr="00C07470">
        <w:rPr>
          <w:rFonts w:hint="eastAsia"/>
          <w:bCs/>
          <w:sz w:val="24"/>
        </w:rPr>
        <w:t>6</w:t>
      </w:r>
      <w:r w:rsidRPr="00C07470">
        <w:rPr>
          <w:rFonts w:hAnsi="宋体"/>
          <w:bCs/>
          <w:sz w:val="24"/>
        </w:rPr>
        <w:t>月</w:t>
      </w:r>
      <w:r w:rsidRPr="00C07470">
        <w:rPr>
          <w:bCs/>
          <w:sz w:val="24"/>
        </w:rPr>
        <w:t>8</w:t>
      </w:r>
      <w:r w:rsidRPr="00C07470">
        <w:rPr>
          <w:rFonts w:hAnsi="宋体"/>
          <w:bCs/>
          <w:sz w:val="24"/>
        </w:rPr>
        <w:t>日（公休日除外）</w:t>
      </w:r>
    </w:p>
    <w:p w:rsidR="00A83618" w:rsidRPr="00496BAC" w:rsidRDefault="00A83618" w:rsidP="00A83618">
      <w:pPr>
        <w:spacing w:line="480" w:lineRule="exact"/>
        <w:ind w:firstLineChars="1100" w:firstLine="2640"/>
        <w:rPr>
          <w:sz w:val="24"/>
        </w:rPr>
      </w:pPr>
      <w:r w:rsidRPr="00496BAC">
        <w:rPr>
          <w:sz w:val="24"/>
        </w:rPr>
        <w:t>每天</w:t>
      </w:r>
      <w:r w:rsidRPr="00496BAC">
        <w:rPr>
          <w:sz w:val="24"/>
        </w:rPr>
        <w:t>9:00</w:t>
      </w:r>
      <w:r w:rsidRPr="00496BAC">
        <w:rPr>
          <w:sz w:val="24"/>
        </w:rPr>
        <w:t>～</w:t>
      </w:r>
      <w:r w:rsidRPr="00496BAC">
        <w:rPr>
          <w:sz w:val="24"/>
        </w:rPr>
        <w:t>11:</w:t>
      </w:r>
      <w:r w:rsidRPr="00496BAC">
        <w:rPr>
          <w:rFonts w:hint="eastAsia"/>
          <w:sz w:val="24"/>
        </w:rPr>
        <w:t>3</w:t>
      </w:r>
      <w:r w:rsidRPr="00496BAC">
        <w:rPr>
          <w:sz w:val="24"/>
        </w:rPr>
        <w:t>0</w:t>
      </w:r>
      <w:r w:rsidRPr="00496BAC">
        <w:rPr>
          <w:sz w:val="24"/>
        </w:rPr>
        <w:t>、</w:t>
      </w:r>
      <w:r w:rsidRPr="00496BAC">
        <w:rPr>
          <w:sz w:val="24"/>
        </w:rPr>
        <w:t>14:00</w:t>
      </w:r>
      <w:r w:rsidRPr="00496BAC">
        <w:rPr>
          <w:sz w:val="24"/>
        </w:rPr>
        <w:t>～</w:t>
      </w:r>
      <w:r w:rsidRPr="00496BAC">
        <w:rPr>
          <w:sz w:val="24"/>
        </w:rPr>
        <w:t>1</w:t>
      </w:r>
      <w:r w:rsidRPr="00496BAC">
        <w:rPr>
          <w:rFonts w:hint="eastAsia"/>
          <w:sz w:val="24"/>
        </w:rPr>
        <w:t>7</w:t>
      </w:r>
      <w:r w:rsidRPr="00496BAC">
        <w:rPr>
          <w:sz w:val="24"/>
        </w:rPr>
        <w:t>:</w:t>
      </w:r>
      <w:r w:rsidRPr="00496BAC">
        <w:rPr>
          <w:rFonts w:hint="eastAsia"/>
          <w:sz w:val="24"/>
        </w:rPr>
        <w:t>0</w:t>
      </w:r>
      <w:r w:rsidRPr="00496BAC">
        <w:rPr>
          <w:sz w:val="24"/>
        </w:rPr>
        <w:t>0</w:t>
      </w:r>
      <w:r w:rsidRPr="00496BAC">
        <w:rPr>
          <w:sz w:val="24"/>
        </w:rPr>
        <w:t>（北京时间）</w:t>
      </w:r>
    </w:p>
    <w:p w:rsidR="00A83618" w:rsidRPr="0078354D" w:rsidRDefault="00A83618" w:rsidP="00A83618">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78354D">
        <w:rPr>
          <w:rFonts w:eastAsia="黑体"/>
          <w:bCs/>
          <w:sz w:val="24"/>
        </w:rPr>
        <w:t>招标文件发售地点：</w:t>
      </w:r>
      <w:r w:rsidRPr="0078354D">
        <w:rPr>
          <w:rFonts w:hAnsi="宋体" w:cs="宋体"/>
          <w:kern w:val="0"/>
          <w:sz w:val="24"/>
          <w:szCs w:val="23"/>
        </w:rPr>
        <w:t>北京市石景山区玉泉路</w:t>
      </w:r>
      <w:r w:rsidRPr="0078354D">
        <w:rPr>
          <w:rFonts w:hAnsi="宋体" w:cs="宋体"/>
          <w:kern w:val="0"/>
          <w:sz w:val="24"/>
          <w:szCs w:val="23"/>
        </w:rPr>
        <w:t>19</w:t>
      </w:r>
      <w:r w:rsidRPr="0078354D">
        <w:rPr>
          <w:rFonts w:hAnsi="宋体" w:cs="宋体"/>
          <w:kern w:val="0"/>
          <w:sz w:val="24"/>
          <w:szCs w:val="23"/>
        </w:rPr>
        <w:t>号乙院（高能所）</w:t>
      </w:r>
      <w:r w:rsidRPr="0078354D">
        <w:rPr>
          <w:rFonts w:hint="eastAsia"/>
          <w:sz w:val="24"/>
        </w:rPr>
        <w:t>主楼</w:t>
      </w:r>
      <w:r w:rsidRPr="00EA7E28">
        <w:rPr>
          <w:rFonts w:hint="eastAsia"/>
          <w:sz w:val="24"/>
        </w:rPr>
        <w:t>A</w:t>
      </w:r>
      <w:r>
        <w:rPr>
          <w:sz w:val="24"/>
        </w:rPr>
        <w:t>135</w:t>
      </w:r>
      <w:r w:rsidRPr="00EA7E28">
        <w:rPr>
          <w:rFonts w:hint="eastAsia"/>
          <w:sz w:val="24"/>
        </w:rPr>
        <w:t>室</w:t>
      </w:r>
    </w:p>
    <w:p w:rsidR="00A83618" w:rsidRPr="0078354D" w:rsidRDefault="00A83618" w:rsidP="00A83618">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78354D">
        <w:rPr>
          <w:rFonts w:eastAsia="黑体" w:hint="eastAsia"/>
          <w:bCs/>
          <w:sz w:val="24"/>
        </w:rPr>
        <w:t>招标文件购买方式：</w:t>
      </w:r>
    </w:p>
    <w:p w:rsidR="00A83618" w:rsidRPr="00940F25" w:rsidRDefault="00A83618" w:rsidP="00A83618">
      <w:pPr>
        <w:adjustRightInd w:val="0"/>
        <w:snapToGrid w:val="0"/>
        <w:spacing w:beforeLines="20" w:before="62" w:afterLines="20" w:after="62" w:line="360" w:lineRule="atLeast"/>
        <w:ind w:firstLineChars="200" w:firstLine="480"/>
        <w:rPr>
          <w:rFonts w:ascii="宋体" w:hAnsi="宋体"/>
          <w:sz w:val="24"/>
        </w:rPr>
      </w:pPr>
      <w:r w:rsidRPr="00940F25">
        <w:rPr>
          <w:rFonts w:ascii="宋体" w:hAnsi="宋体"/>
          <w:sz w:val="24"/>
        </w:rPr>
        <w:t>招标文件（含招标文件</w:t>
      </w:r>
      <w:r w:rsidRPr="00496BAC">
        <w:rPr>
          <w:rFonts w:ascii="宋体" w:hAnsi="宋体"/>
          <w:sz w:val="24"/>
        </w:rPr>
        <w:t>正文</w:t>
      </w:r>
      <w:r w:rsidRPr="00496BAC">
        <w:rPr>
          <w:rFonts w:ascii="宋体" w:hAnsi="宋体" w:hint="eastAsia"/>
          <w:sz w:val="24"/>
        </w:rPr>
        <w:t>和</w:t>
      </w:r>
      <w:r w:rsidRPr="00496BAC">
        <w:rPr>
          <w:rFonts w:ascii="宋体" w:hAnsi="宋体"/>
          <w:sz w:val="24"/>
        </w:rPr>
        <w:t>招标图纸）以</w:t>
      </w:r>
      <w:r w:rsidRPr="00940F25">
        <w:rPr>
          <w:rFonts w:ascii="宋体" w:hAnsi="宋体"/>
          <w:sz w:val="24"/>
        </w:rPr>
        <w:t>电子版形式提供，每套200元人民币，招标文件售出不退。</w:t>
      </w:r>
    </w:p>
    <w:p w:rsidR="00A83618" w:rsidRPr="00940F25" w:rsidRDefault="00A83618" w:rsidP="00A83618">
      <w:pPr>
        <w:tabs>
          <w:tab w:val="left" w:pos="6237"/>
        </w:tabs>
        <w:adjustRightInd w:val="0"/>
        <w:snapToGrid w:val="0"/>
        <w:spacing w:line="400" w:lineRule="atLeast"/>
        <w:ind w:firstLineChars="200" w:firstLine="480"/>
        <w:rPr>
          <w:rFonts w:ascii="宋体" w:hAnsi="宋体"/>
          <w:sz w:val="24"/>
        </w:rPr>
      </w:pPr>
      <w:r w:rsidRPr="00940F25">
        <w:rPr>
          <w:rFonts w:ascii="宋体" w:hAnsi="宋体"/>
          <w:sz w:val="24"/>
        </w:rPr>
        <w:t>购买方式可上门购买；也可电汇标书费以邮件联系方式购买，采用邮件联系方式购买的，请将银行出具的标书汇款回单、投标人名称、住所、联系人及电话、E-mail地址、开票信息等用E-mail形式发送至gxsun@ihep.ac.cn。我们收到邮件后会立即将招标文件电子版用E-mail发给您。</w:t>
      </w:r>
    </w:p>
    <w:p w:rsidR="00A83618" w:rsidRPr="00496BAC" w:rsidRDefault="00A83618" w:rsidP="00A83618">
      <w:pPr>
        <w:adjustRightInd w:val="0"/>
        <w:snapToGrid w:val="0"/>
        <w:spacing w:beforeLines="20" w:before="62" w:afterLines="20" w:after="62" w:line="360" w:lineRule="atLeast"/>
        <w:ind w:firstLineChars="200" w:firstLine="480"/>
        <w:rPr>
          <w:rFonts w:ascii="宋体" w:hAnsi="宋体"/>
          <w:sz w:val="24"/>
        </w:rPr>
      </w:pPr>
      <w:r w:rsidRPr="00EF7F62">
        <w:rPr>
          <w:rFonts w:ascii="宋体" w:hAnsi="宋体"/>
          <w:sz w:val="24"/>
        </w:rPr>
        <w:t>投标时将收</w:t>
      </w:r>
      <w:r w:rsidRPr="00496BAC">
        <w:rPr>
          <w:rFonts w:ascii="宋体" w:hAnsi="宋体"/>
          <w:sz w:val="24"/>
        </w:rPr>
        <w:t>取10万元作为投标保证金。</w:t>
      </w:r>
    </w:p>
    <w:p w:rsidR="00A83618" w:rsidRPr="00496BAC" w:rsidRDefault="00A83618" w:rsidP="00A83618">
      <w:pPr>
        <w:spacing w:beforeLines="50" w:before="156" w:line="300" w:lineRule="atLeast"/>
        <w:ind w:left="630" w:hangingChars="300" w:hanging="630"/>
      </w:pPr>
      <w:r w:rsidRPr="00496BAC">
        <w:rPr>
          <w:rFonts w:hint="eastAsia"/>
        </w:rPr>
        <w:t>注意：投标单位上门购买招标文件时请携带单位介绍信</w:t>
      </w:r>
      <w:r w:rsidRPr="00496BAC">
        <w:rPr>
          <w:rFonts w:hint="eastAsia"/>
        </w:rPr>
        <w:t>(</w:t>
      </w:r>
      <w:r w:rsidRPr="00496BAC">
        <w:rPr>
          <w:rFonts w:hint="eastAsia"/>
        </w:rPr>
        <w:t>盖公章</w:t>
      </w:r>
      <w:r w:rsidRPr="00496BAC">
        <w:rPr>
          <w:rFonts w:hint="eastAsia"/>
        </w:rPr>
        <w:t>)</w:t>
      </w:r>
      <w:r w:rsidRPr="00496BAC">
        <w:rPr>
          <w:rFonts w:hint="eastAsia"/>
        </w:rPr>
        <w:t>备查。请在介绍信上注明单位全称及其地址、邮编；联系人及其联系方法（包括手机、电话、传真、</w:t>
      </w:r>
      <w:r w:rsidRPr="00496BAC">
        <w:rPr>
          <w:rFonts w:hint="eastAsia"/>
        </w:rPr>
        <w:t>E-mail</w:t>
      </w:r>
      <w:r w:rsidRPr="00496BAC">
        <w:rPr>
          <w:rFonts w:hint="eastAsia"/>
        </w:rPr>
        <w:t>地址等）或提供购买人个人名片以便联系。</w:t>
      </w:r>
    </w:p>
    <w:p w:rsidR="00A83618" w:rsidRPr="00C07470" w:rsidRDefault="00A83618" w:rsidP="00A83618">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FB0CA4">
        <w:rPr>
          <w:rFonts w:eastAsia="黑体" w:hint="eastAsia"/>
          <w:bCs/>
          <w:sz w:val="24"/>
        </w:rPr>
        <w:t>技术交底会</w:t>
      </w:r>
    </w:p>
    <w:p w:rsidR="00A83618" w:rsidRPr="00C07470" w:rsidRDefault="00A83618" w:rsidP="00A83618">
      <w:pPr>
        <w:tabs>
          <w:tab w:val="left" w:pos="6237"/>
        </w:tabs>
        <w:adjustRightInd w:val="0"/>
        <w:snapToGrid w:val="0"/>
        <w:spacing w:line="400" w:lineRule="atLeast"/>
        <w:ind w:firstLineChars="200" w:firstLine="480"/>
        <w:rPr>
          <w:sz w:val="24"/>
        </w:rPr>
      </w:pPr>
      <w:r w:rsidRPr="00C07470">
        <w:rPr>
          <w:rFonts w:hint="eastAsia"/>
          <w:sz w:val="24"/>
        </w:rPr>
        <w:t>集合时间：北京时间</w:t>
      </w:r>
      <w:r w:rsidRPr="00C07470">
        <w:rPr>
          <w:rFonts w:hint="eastAsia"/>
          <w:sz w:val="24"/>
        </w:rPr>
        <w:t>2018</w:t>
      </w:r>
      <w:r w:rsidRPr="00C07470">
        <w:rPr>
          <w:rFonts w:hint="eastAsia"/>
          <w:sz w:val="24"/>
        </w:rPr>
        <w:t>年</w:t>
      </w:r>
      <w:r w:rsidRPr="00C07470">
        <w:rPr>
          <w:rFonts w:hint="eastAsia"/>
          <w:sz w:val="24"/>
        </w:rPr>
        <w:t>6</w:t>
      </w:r>
      <w:r w:rsidRPr="00C07470">
        <w:rPr>
          <w:rFonts w:hint="eastAsia"/>
          <w:sz w:val="24"/>
        </w:rPr>
        <w:t>月</w:t>
      </w:r>
      <w:r w:rsidRPr="00C07470">
        <w:rPr>
          <w:sz w:val="24"/>
        </w:rPr>
        <w:t>11</w:t>
      </w:r>
      <w:r w:rsidRPr="00C07470">
        <w:rPr>
          <w:rFonts w:hint="eastAsia"/>
          <w:sz w:val="24"/>
        </w:rPr>
        <w:t>日</w:t>
      </w:r>
      <w:r w:rsidRPr="00C07470">
        <w:rPr>
          <w:sz w:val="24"/>
        </w:rPr>
        <w:t>14</w:t>
      </w:r>
      <w:r w:rsidRPr="00C07470">
        <w:rPr>
          <w:rFonts w:hint="eastAsia"/>
          <w:sz w:val="24"/>
        </w:rPr>
        <w:t>:00</w:t>
      </w:r>
    </w:p>
    <w:p w:rsidR="00A83618" w:rsidRPr="00C07470" w:rsidRDefault="00A83618" w:rsidP="00A83618">
      <w:pPr>
        <w:tabs>
          <w:tab w:val="left" w:pos="6237"/>
        </w:tabs>
        <w:adjustRightInd w:val="0"/>
        <w:snapToGrid w:val="0"/>
        <w:spacing w:line="400" w:lineRule="atLeast"/>
        <w:ind w:firstLineChars="200" w:firstLine="480"/>
        <w:rPr>
          <w:sz w:val="24"/>
        </w:rPr>
      </w:pPr>
      <w:r w:rsidRPr="00C07470">
        <w:rPr>
          <w:rFonts w:hint="eastAsia"/>
          <w:sz w:val="24"/>
        </w:rPr>
        <w:t>地点：北京市石景山区玉泉路</w:t>
      </w:r>
      <w:r w:rsidRPr="00C07470">
        <w:rPr>
          <w:rFonts w:hint="eastAsia"/>
          <w:sz w:val="24"/>
        </w:rPr>
        <w:t>19</w:t>
      </w:r>
      <w:r w:rsidRPr="00C07470">
        <w:rPr>
          <w:rFonts w:hint="eastAsia"/>
          <w:sz w:val="24"/>
        </w:rPr>
        <w:t>号乙院（高能所）主楼</w:t>
      </w:r>
      <w:r w:rsidRPr="00C07470">
        <w:rPr>
          <w:rFonts w:hint="eastAsia"/>
          <w:sz w:val="24"/>
        </w:rPr>
        <w:t>A</w:t>
      </w:r>
      <w:r w:rsidRPr="00C07470">
        <w:rPr>
          <w:sz w:val="24"/>
        </w:rPr>
        <w:t>623</w:t>
      </w:r>
      <w:r w:rsidRPr="00C07470">
        <w:rPr>
          <w:rFonts w:hint="eastAsia"/>
          <w:sz w:val="24"/>
        </w:rPr>
        <w:t>室</w:t>
      </w:r>
    </w:p>
    <w:p w:rsidR="00A83618" w:rsidRPr="00960F7D" w:rsidRDefault="00A83618" w:rsidP="00A83618">
      <w:pPr>
        <w:tabs>
          <w:tab w:val="left" w:pos="6237"/>
        </w:tabs>
        <w:adjustRightInd w:val="0"/>
        <w:snapToGrid w:val="0"/>
        <w:spacing w:line="400" w:lineRule="atLeast"/>
        <w:ind w:firstLineChars="200" w:firstLine="480"/>
        <w:rPr>
          <w:sz w:val="24"/>
        </w:rPr>
      </w:pPr>
      <w:r w:rsidRPr="00496BAC">
        <w:rPr>
          <w:rFonts w:hint="eastAsia"/>
          <w:sz w:val="24"/>
        </w:rPr>
        <w:t>联系人及电话：侯少静</w:t>
      </w:r>
      <w:r w:rsidRPr="00496BAC">
        <w:rPr>
          <w:rFonts w:hint="eastAsia"/>
          <w:sz w:val="24"/>
        </w:rPr>
        <w:t xml:space="preserve"> 010</w:t>
      </w:r>
      <w:r w:rsidRPr="00496BAC">
        <w:rPr>
          <w:sz w:val="24"/>
        </w:rPr>
        <w:t>-8823</w:t>
      </w:r>
      <w:r w:rsidRPr="00496BAC">
        <w:rPr>
          <w:rFonts w:hint="eastAsia"/>
          <w:sz w:val="24"/>
        </w:rPr>
        <w:t>6083</w:t>
      </w:r>
      <w:r w:rsidRPr="00496BAC">
        <w:rPr>
          <w:rFonts w:hint="eastAsia"/>
          <w:sz w:val="24"/>
        </w:rPr>
        <w:t>，荆小平</w:t>
      </w:r>
      <w:r w:rsidRPr="00496BAC">
        <w:rPr>
          <w:rFonts w:hint="eastAsia"/>
          <w:sz w:val="24"/>
        </w:rPr>
        <w:t>010-88236869</w:t>
      </w:r>
      <w:r w:rsidRPr="00496BAC">
        <w:rPr>
          <w:rFonts w:hint="eastAsia"/>
          <w:sz w:val="24"/>
        </w:rPr>
        <w:t>；</w:t>
      </w:r>
    </w:p>
    <w:p w:rsidR="00A83618" w:rsidRPr="00496BAC" w:rsidRDefault="00A83618" w:rsidP="00A83618">
      <w:pPr>
        <w:numPr>
          <w:ilvl w:val="0"/>
          <w:numId w:val="1"/>
        </w:numPr>
        <w:tabs>
          <w:tab w:val="clear" w:pos="1190"/>
          <w:tab w:val="left" w:pos="540"/>
          <w:tab w:val="num" w:pos="851"/>
        </w:tabs>
        <w:adjustRightInd w:val="0"/>
        <w:snapToGrid w:val="0"/>
        <w:spacing w:beforeLines="30" w:before="93" w:afterLines="30" w:after="93" w:line="400" w:lineRule="atLeast"/>
        <w:ind w:left="0" w:firstLine="0"/>
        <w:rPr>
          <w:rFonts w:eastAsia="黑体"/>
          <w:bCs/>
          <w:sz w:val="24"/>
        </w:rPr>
      </w:pPr>
      <w:r w:rsidRPr="00DD7911">
        <w:rPr>
          <w:rFonts w:eastAsia="黑体" w:hint="eastAsia"/>
          <w:bCs/>
          <w:sz w:val="24"/>
        </w:rPr>
        <w:t>投标截止时间</w:t>
      </w:r>
      <w:r w:rsidRPr="00496BAC">
        <w:rPr>
          <w:rFonts w:eastAsia="黑体" w:hint="eastAsia"/>
          <w:bCs/>
          <w:sz w:val="24"/>
        </w:rPr>
        <w:t>：</w:t>
      </w:r>
      <w:r w:rsidRPr="00496BAC">
        <w:rPr>
          <w:sz w:val="24"/>
        </w:rPr>
        <w:t>北京时间</w:t>
      </w:r>
      <w:r w:rsidRPr="00496BAC">
        <w:rPr>
          <w:sz w:val="24"/>
        </w:rPr>
        <w:t>201</w:t>
      </w:r>
      <w:r w:rsidRPr="00496BAC">
        <w:rPr>
          <w:rFonts w:hint="eastAsia"/>
          <w:sz w:val="24"/>
        </w:rPr>
        <w:t>8</w:t>
      </w:r>
      <w:r w:rsidRPr="00496BAC">
        <w:rPr>
          <w:sz w:val="24"/>
        </w:rPr>
        <w:t>年</w:t>
      </w:r>
      <w:r w:rsidRPr="00496BAC">
        <w:rPr>
          <w:rFonts w:hint="eastAsia"/>
          <w:sz w:val="24"/>
        </w:rPr>
        <w:t>6</w:t>
      </w:r>
      <w:r w:rsidRPr="00496BAC">
        <w:rPr>
          <w:sz w:val="24"/>
        </w:rPr>
        <w:t>月</w:t>
      </w:r>
      <w:r w:rsidRPr="00496BAC">
        <w:rPr>
          <w:rFonts w:hint="eastAsia"/>
          <w:sz w:val="24"/>
        </w:rPr>
        <w:t>28</w:t>
      </w:r>
      <w:r w:rsidRPr="00496BAC">
        <w:rPr>
          <w:sz w:val="24"/>
        </w:rPr>
        <w:t>日</w:t>
      </w:r>
      <w:r w:rsidRPr="00496BAC">
        <w:rPr>
          <w:rFonts w:hint="eastAsia"/>
          <w:sz w:val="24"/>
        </w:rPr>
        <w:t>上</w:t>
      </w:r>
      <w:r w:rsidRPr="00496BAC">
        <w:rPr>
          <w:sz w:val="24"/>
        </w:rPr>
        <w:t>午</w:t>
      </w:r>
      <w:r w:rsidR="00A709BE">
        <w:rPr>
          <w:rFonts w:hint="eastAsia"/>
          <w:sz w:val="24"/>
        </w:rPr>
        <w:t>8</w:t>
      </w:r>
      <w:r w:rsidRPr="00496BAC">
        <w:rPr>
          <w:sz w:val="24"/>
        </w:rPr>
        <w:t>:</w:t>
      </w:r>
      <w:r w:rsidR="00A709BE">
        <w:rPr>
          <w:rFonts w:hint="eastAsia"/>
          <w:sz w:val="24"/>
        </w:rPr>
        <w:t>30</w:t>
      </w:r>
      <w:bookmarkStart w:id="1" w:name="_GoBack"/>
      <w:bookmarkEnd w:id="1"/>
    </w:p>
    <w:p w:rsidR="00A83618" w:rsidRPr="00496BAC" w:rsidRDefault="00A83618" w:rsidP="00A83618">
      <w:pPr>
        <w:numPr>
          <w:ilvl w:val="0"/>
          <w:numId w:val="1"/>
        </w:numPr>
        <w:tabs>
          <w:tab w:val="clear" w:pos="1190"/>
          <w:tab w:val="left" w:pos="540"/>
          <w:tab w:val="num" w:pos="851"/>
        </w:tabs>
        <w:adjustRightInd w:val="0"/>
        <w:snapToGrid w:val="0"/>
        <w:spacing w:beforeLines="30" w:before="93" w:afterLines="30" w:after="93" w:line="400" w:lineRule="atLeast"/>
        <w:ind w:left="0" w:firstLine="0"/>
        <w:rPr>
          <w:sz w:val="24"/>
        </w:rPr>
      </w:pPr>
      <w:r w:rsidRPr="00496BAC">
        <w:rPr>
          <w:rFonts w:eastAsia="黑体" w:hint="eastAsia"/>
          <w:bCs/>
          <w:sz w:val="24"/>
        </w:rPr>
        <w:t>投标文件递交地点：</w:t>
      </w:r>
      <w:r w:rsidRPr="00496BAC">
        <w:rPr>
          <w:rFonts w:hint="eastAsia"/>
          <w:sz w:val="24"/>
        </w:rPr>
        <w:t>北京市石景山区玉泉路</w:t>
      </w:r>
      <w:r w:rsidRPr="00496BAC">
        <w:rPr>
          <w:rFonts w:hint="eastAsia"/>
          <w:sz w:val="24"/>
        </w:rPr>
        <w:t>19</w:t>
      </w:r>
      <w:r w:rsidRPr="00496BAC">
        <w:rPr>
          <w:rFonts w:hint="eastAsia"/>
          <w:sz w:val="24"/>
        </w:rPr>
        <w:t>号乙院（</w:t>
      </w:r>
      <w:r w:rsidRPr="00496BAC">
        <w:rPr>
          <w:sz w:val="24"/>
        </w:rPr>
        <w:t>高能所</w:t>
      </w:r>
      <w:r w:rsidRPr="00496BAC">
        <w:rPr>
          <w:rFonts w:hint="eastAsia"/>
          <w:sz w:val="24"/>
        </w:rPr>
        <w:t>）</w:t>
      </w:r>
      <w:r w:rsidRPr="00496BAC">
        <w:rPr>
          <w:sz w:val="24"/>
        </w:rPr>
        <w:t>主楼</w:t>
      </w:r>
      <w:r w:rsidRPr="00496BAC">
        <w:rPr>
          <w:sz w:val="24"/>
        </w:rPr>
        <w:t>A419</w:t>
      </w:r>
      <w:r w:rsidRPr="00496BAC">
        <w:rPr>
          <w:sz w:val="24"/>
        </w:rPr>
        <w:t>会议室</w:t>
      </w:r>
      <w:r w:rsidRPr="00496BAC">
        <w:rPr>
          <w:rFonts w:hint="eastAsia"/>
          <w:sz w:val="24"/>
        </w:rPr>
        <w:t>。</w:t>
      </w:r>
    </w:p>
    <w:p w:rsidR="00A83618" w:rsidRPr="00496BAC" w:rsidRDefault="00A83618" w:rsidP="00A83618">
      <w:pPr>
        <w:numPr>
          <w:ilvl w:val="0"/>
          <w:numId w:val="1"/>
        </w:numPr>
        <w:tabs>
          <w:tab w:val="clear" w:pos="1190"/>
          <w:tab w:val="left" w:pos="540"/>
          <w:tab w:val="num" w:pos="851"/>
        </w:tabs>
        <w:adjustRightInd w:val="0"/>
        <w:snapToGrid w:val="0"/>
        <w:spacing w:beforeLines="30" w:before="93" w:afterLines="30" w:after="93" w:line="400" w:lineRule="atLeast"/>
        <w:ind w:left="0" w:firstLine="0"/>
        <w:rPr>
          <w:rFonts w:eastAsia="黑体"/>
          <w:bCs/>
          <w:sz w:val="24"/>
        </w:rPr>
      </w:pPr>
      <w:r w:rsidRPr="00496BAC">
        <w:rPr>
          <w:rFonts w:eastAsia="黑体" w:hint="eastAsia"/>
          <w:bCs/>
          <w:sz w:val="24"/>
        </w:rPr>
        <w:t>开标时间：</w:t>
      </w:r>
      <w:r w:rsidRPr="00496BAC">
        <w:rPr>
          <w:rFonts w:hAnsi="宋体"/>
          <w:bCs/>
          <w:sz w:val="24"/>
        </w:rPr>
        <w:t>北京时间</w:t>
      </w:r>
      <w:r w:rsidRPr="00496BAC">
        <w:rPr>
          <w:bCs/>
          <w:sz w:val="24"/>
        </w:rPr>
        <w:t>201</w:t>
      </w:r>
      <w:r w:rsidRPr="00496BAC">
        <w:rPr>
          <w:rFonts w:hint="eastAsia"/>
          <w:bCs/>
          <w:sz w:val="24"/>
        </w:rPr>
        <w:t>8</w:t>
      </w:r>
      <w:r w:rsidRPr="00496BAC">
        <w:rPr>
          <w:rFonts w:hAnsi="宋体"/>
          <w:bCs/>
          <w:sz w:val="24"/>
        </w:rPr>
        <w:t>年</w:t>
      </w:r>
      <w:r w:rsidRPr="00496BAC">
        <w:rPr>
          <w:rFonts w:hint="eastAsia"/>
          <w:bCs/>
          <w:sz w:val="24"/>
        </w:rPr>
        <w:t>6</w:t>
      </w:r>
      <w:r w:rsidRPr="00496BAC">
        <w:rPr>
          <w:rFonts w:hAnsi="宋体"/>
          <w:bCs/>
          <w:sz w:val="24"/>
        </w:rPr>
        <w:t>月</w:t>
      </w:r>
      <w:r w:rsidRPr="00496BAC">
        <w:rPr>
          <w:rFonts w:hAnsi="宋体" w:hint="eastAsia"/>
          <w:bCs/>
          <w:sz w:val="24"/>
        </w:rPr>
        <w:t>28</w:t>
      </w:r>
      <w:r w:rsidRPr="00496BAC">
        <w:rPr>
          <w:rFonts w:hAnsi="宋体"/>
          <w:bCs/>
          <w:sz w:val="24"/>
        </w:rPr>
        <w:t>日</w:t>
      </w:r>
      <w:r w:rsidRPr="00496BAC">
        <w:rPr>
          <w:rFonts w:hAnsi="宋体" w:hint="eastAsia"/>
          <w:bCs/>
          <w:sz w:val="24"/>
        </w:rPr>
        <w:t>上</w:t>
      </w:r>
      <w:r w:rsidRPr="00496BAC">
        <w:rPr>
          <w:rFonts w:hAnsi="宋体"/>
          <w:bCs/>
          <w:sz w:val="24"/>
        </w:rPr>
        <w:t>午</w:t>
      </w:r>
      <w:r w:rsidR="00A709BE">
        <w:rPr>
          <w:rFonts w:hint="eastAsia"/>
          <w:bCs/>
          <w:sz w:val="24"/>
        </w:rPr>
        <w:t>8</w:t>
      </w:r>
      <w:r w:rsidRPr="00496BAC">
        <w:rPr>
          <w:bCs/>
          <w:sz w:val="24"/>
        </w:rPr>
        <w:t>:</w:t>
      </w:r>
      <w:r w:rsidR="00A709BE">
        <w:rPr>
          <w:rFonts w:hint="eastAsia"/>
          <w:bCs/>
          <w:sz w:val="24"/>
        </w:rPr>
        <w:t>30</w:t>
      </w:r>
    </w:p>
    <w:p w:rsidR="00A83618" w:rsidRPr="00496BAC" w:rsidRDefault="00A83618" w:rsidP="00A83618">
      <w:pPr>
        <w:numPr>
          <w:ilvl w:val="0"/>
          <w:numId w:val="1"/>
        </w:numPr>
        <w:tabs>
          <w:tab w:val="clear" w:pos="1190"/>
          <w:tab w:val="left" w:pos="360"/>
          <w:tab w:val="num" w:pos="851"/>
        </w:tabs>
        <w:adjustRightInd w:val="0"/>
        <w:snapToGrid w:val="0"/>
        <w:spacing w:beforeLines="30" w:before="93" w:afterLines="30" w:after="93" w:line="400" w:lineRule="atLeast"/>
        <w:ind w:left="0" w:firstLine="0"/>
        <w:rPr>
          <w:rFonts w:eastAsia="黑体"/>
          <w:bCs/>
          <w:sz w:val="24"/>
        </w:rPr>
      </w:pPr>
      <w:r w:rsidRPr="00496BAC">
        <w:rPr>
          <w:rFonts w:eastAsia="黑体" w:hint="eastAsia"/>
          <w:bCs/>
          <w:sz w:val="24"/>
        </w:rPr>
        <w:t>本项目联系方式：</w:t>
      </w:r>
    </w:p>
    <w:p w:rsidR="00A83618" w:rsidRPr="00496BAC" w:rsidRDefault="00A83618" w:rsidP="00A83618">
      <w:pPr>
        <w:tabs>
          <w:tab w:val="left" w:pos="360"/>
        </w:tabs>
        <w:adjustRightInd w:val="0"/>
        <w:snapToGrid w:val="0"/>
        <w:ind w:firstLineChars="1150" w:firstLine="2760"/>
        <w:rPr>
          <w:rFonts w:eastAsia="黑体"/>
          <w:bCs/>
          <w:sz w:val="24"/>
        </w:rPr>
      </w:pPr>
      <w:r w:rsidRPr="00496BAC">
        <w:rPr>
          <w:rFonts w:hAnsi="宋体"/>
          <w:bCs/>
          <w:sz w:val="24"/>
        </w:rPr>
        <w:t>联</w:t>
      </w:r>
      <w:r w:rsidRPr="00496BAC">
        <w:rPr>
          <w:bCs/>
          <w:sz w:val="24"/>
        </w:rPr>
        <w:t xml:space="preserve"> </w:t>
      </w:r>
      <w:r w:rsidRPr="00496BAC">
        <w:rPr>
          <w:rFonts w:hAnsi="宋体"/>
          <w:bCs/>
          <w:sz w:val="24"/>
        </w:rPr>
        <w:t>系</w:t>
      </w:r>
      <w:r w:rsidRPr="00496BAC">
        <w:rPr>
          <w:bCs/>
          <w:sz w:val="24"/>
        </w:rPr>
        <w:t xml:space="preserve"> </w:t>
      </w:r>
      <w:r w:rsidRPr="00496BAC">
        <w:rPr>
          <w:rFonts w:hAnsi="宋体"/>
          <w:bCs/>
          <w:sz w:val="24"/>
        </w:rPr>
        <w:t>人：</w:t>
      </w:r>
      <w:r w:rsidRPr="00496BAC">
        <w:rPr>
          <w:rFonts w:hAnsi="宋体" w:hint="eastAsia"/>
          <w:bCs/>
          <w:sz w:val="24"/>
        </w:rPr>
        <w:t>孙桂霞</w:t>
      </w:r>
    </w:p>
    <w:p w:rsidR="00A83618" w:rsidRPr="00110A48" w:rsidRDefault="00A83618" w:rsidP="00A83618">
      <w:pPr>
        <w:adjustRightInd w:val="0"/>
        <w:snapToGrid w:val="0"/>
        <w:ind w:firstLineChars="1150" w:firstLine="2760"/>
        <w:rPr>
          <w:rFonts w:eastAsia="黑体"/>
          <w:bCs/>
          <w:color w:val="000000"/>
          <w:sz w:val="24"/>
        </w:rPr>
      </w:pPr>
      <w:r w:rsidRPr="00110A48">
        <w:rPr>
          <w:rFonts w:eastAsia="黑体"/>
          <w:bCs/>
          <w:color w:val="000000"/>
          <w:sz w:val="24"/>
        </w:rPr>
        <w:t>Email</w:t>
      </w:r>
      <w:r w:rsidRPr="00110A48">
        <w:rPr>
          <w:rFonts w:eastAsia="黑体"/>
          <w:bCs/>
          <w:color w:val="000000"/>
          <w:sz w:val="24"/>
        </w:rPr>
        <w:t>：</w:t>
      </w:r>
      <w:r>
        <w:rPr>
          <w:rFonts w:eastAsia="黑体"/>
          <w:bCs/>
          <w:color w:val="000000"/>
          <w:sz w:val="24"/>
        </w:rPr>
        <w:t>gxsun</w:t>
      </w:r>
      <w:r w:rsidRPr="00110A48">
        <w:rPr>
          <w:rFonts w:eastAsia="黑体"/>
          <w:bCs/>
          <w:color w:val="000000"/>
          <w:sz w:val="24"/>
        </w:rPr>
        <w:t xml:space="preserve">@ihep.ac.cn  </w:t>
      </w:r>
    </w:p>
    <w:p w:rsidR="00A83618" w:rsidRPr="00110A48" w:rsidRDefault="00A83618" w:rsidP="00A83618">
      <w:pPr>
        <w:tabs>
          <w:tab w:val="left" w:pos="360"/>
        </w:tabs>
        <w:adjustRightInd w:val="0"/>
        <w:snapToGrid w:val="0"/>
        <w:ind w:left="1800" w:firstLineChars="400" w:firstLine="960"/>
        <w:rPr>
          <w:color w:val="000000"/>
          <w:sz w:val="24"/>
        </w:rPr>
      </w:pPr>
      <w:r w:rsidRPr="00110A48">
        <w:rPr>
          <w:color w:val="000000"/>
          <w:sz w:val="24"/>
        </w:rPr>
        <w:t>电</w:t>
      </w:r>
      <w:r w:rsidRPr="00110A48">
        <w:rPr>
          <w:color w:val="000000"/>
          <w:sz w:val="24"/>
        </w:rPr>
        <w:t xml:space="preserve">    </w:t>
      </w:r>
      <w:r w:rsidRPr="00110A48">
        <w:rPr>
          <w:color w:val="000000"/>
          <w:sz w:val="24"/>
        </w:rPr>
        <w:t>话：</w:t>
      </w:r>
      <w:r w:rsidRPr="00110A48">
        <w:rPr>
          <w:color w:val="000000"/>
          <w:sz w:val="24"/>
        </w:rPr>
        <w:t>010</w:t>
      </w:r>
      <w:r w:rsidRPr="00110A48">
        <w:rPr>
          <w:rFonts w:hint="eastAsia"/>
          <w:color w:val="000000"/>
          <w:sz w:val="24"/>
        </w:rPr>
        <w:t>-</w:t>
      </w:r>
      <w:r w:rsidRPr="00110A48">
        <w:rPr>
          <w:color w:val="000000"/>
          <w:sz w:val="24"/>
        </w:rPr>
        <w:t>8823</w:t>
      </w:r>
      <w:r>
        <w:rPr>
          <w:color w:val="000000"/>
          <w:sz w:val="24"/>
        </w:rPr>
        <w:t>6304</w:t>
      </w:r>
    </w:p>
    <w:p w:rsidR="00A83618" w:rsidRDefault="00A83618" w:rsidP="00A83618">
      <w:pPr>
        <w:tabs>
          <w:tab w:val="left" w:pos="360"/>
        </w:tabs>
        <w:adjustRightInd w:val="0"/>
        <w:snapToGrid w:val="0"/>
        <w:ind w:left="1800" w:firstLineChars="400" w:firstLine="960"/>
        <w:rPr>
          <w:kern w:val="0"/>
          <w:sz w:val="24"/>
        </w:rPr>
      </w:pPr>
      <w:r>
        <w:rPr>
          <w:kern w:val="0"/>
          <w:sz w:val="24"/>
        </w:rPr>
        <w:t>全</w:t>
      </w:r>
      <w:r>
        <w:rPr>
          <w:kern w:val="0"/>
          <w:sz w:val="24"/>
        </w:rPr>
        <w:t xml:space="preserve">    </w:t>
      </w:r>
      <w:r>
        <w:rPr>
          <w:kern w:val="0"/>
          <w:sz w:val="24"/>
        </w:rPr>
        <w:t>称：中国科学院高能物理研究所</w:t>
      </w:r>
    </w:p>
    <w:p w:rsidR="00A83618" w:rsidRDefault="00A83618" w:rsidP="00A83618">
      <w:pPr>
        <w:adjustRightInd w:val="0"/>
        <w:snapToGrid w:val="0"/>
        <w:ind w:firstLineChars="1135" w:firstLine="2724"/>
        <w:rPr>
          <w:sz w:val="24"/>
        </w:rPr>
      </w:pPr>
      <w:r>
        <w:rPr>
          <w:sz w:val="24"/>
        </w:rPr>
        <w:t>开户银行：中国工商银行北京永定路支行</w:t>
      </w:r>
    </w:p>
    <w:p w:rsidR="00A83618" w:rsidRDefault="00A83618" w:rsidP="00A83618">
      <w:pPr>
        <w:adjustRightInd w:val="0"/>
        <w:snapToGrid w:val="0"/>
        <w:ind w:firstLineChars="1135" w:firstLine="2724"/>
        <w:rPr>
          <w:sz w:val="24"/>
        </w:rPr>
      </w:pPr>
      <w:r>
        <w:rPr>
          <w:sz w:val="24"/>
        </w:rPr>
        <w:t>账</w:t>
      </w:r>
      <w:r>
        <w:rPr>
          <w:sz w:val="24"/>
        </w:rPr>
        <w:t xml:space="preserve">    </w:t>
      </w:r>
      <w:r>
        <w:rPr>
          <w:sz w:val="24"/>
        </w:rPr>
        <w:t>号：</w:t>
      </w:r>
      <w:r>
        <w:rPr>
          <w:sz w:val="24"/>
        </w:rPr>
        <w:t>0200004909014451557</w:t>
      </w:r>
    </w:p>
    <w:p w:rsidR="00A83618" w:rsidRDefault="00A83618" w:rsidP="00A83618">
      <w:pPr>
        <w:pStyle w:val="zhengwen"/>
        <w:adjustRightInd w:val="0"/>
        <w:snapToGrid w:val="0"/>
        <w:spacing w:beforeLines="50" w:before="156" w:after="0" w:line="240" w:lineRule="auto"/>
        <w:ind w:right="198"/>
        <w:rPr>
          <w:sz w:val="24"/>
        </w:rPr>
      </w:pPr>
      <w:r>
        <w:rPr>
          <w:rFonts w:ascii="Times New Roman" w:hAnsi="Times New Roman" w:cs="Times New Roman"/>
          <w:color w:val="auto"/>
          <w:sz w:val="21"/>
          <w:szCs w:val="21"/>
        </w:rPr>
        <w:t>本信息刊登在中国政府采购网（</w:t>
      </w:r>
      <w:hyperlink r:id="rId13" w:history="1">
        <w:r>
          <w:rPr>
            <w:rStyle w:val="a3"/>
            <w:rFonts w:ascii="Times New Roman" w:hAnsi="Times New Roman" w:cs="Times New Roman"/>
            <w:bCs/>
            <w:sz w:val="21"/>
            <w:szCs w:val="21"/>
          </w:rPr>
          <w:t>www.cc</w:t>
        </w:r>
        <w:bookmarkStart w:id="2" w:name="_Hlt214093909"/>
        <w:bookmarkStart w:id="3" w:name="_Hlt214093910"/>
        <w:r>
          <w:rPr>
            <w:rStyle w:val="a3"/>
            <w:rFonts w:ascii="Times New Roman" w:hAnsi="Times New Roman" w:cs="Times New Roman"/>
            <w:bCs/>
            <w:sz w:val="21"/>
            <w:szCs w:val="21"/>
          </w:rPr>
          <w:t>g</w:t>
        </w:r>
        <w:bookmarkEnd w:id="2"/>
        <w:bookmarkEnd w:id="3"/>
        <w:r>
          <w:rPr>
            <w:rStyle w:val="a3"/>
            <w:rFonts w:ascii="Times New Roman" w:hAnsi="Times New Roman" w:cs="Times New Roman"/>
            <w:bCs/>
            <w:sz w:val="21"/>
            <w:szCs w:val="21"/>
          </w:rPr>
          <w:t>p.gov.cn</w:t>
        </w:r>
      </w:hyperlink>
      <w:r>
        <w:rPr>
          <w:rFonts w:ascii="Times New Roman" w:hAnsi="Times New Roman" w:cs="Times New Roman"/>
          <w:color w:val="auto"/>
          <w:sz w:val="21"/>
          <w:szCs w:val="21"/>
        </w:rPr>
        <w:t>）和我所网站（</w:t>
      </w:r>
      <w:r>
        <w:rPr>
          <w:rFonts w:ascii="Times New Roman" w:hAnsi="Times New Roman" w:cs="Times New Roman"/>
          <w:color w:val="auto"/>
          <w:sz w:val="21"/>
          <w:szCs w:val="21"/>
        </w:rPr>
        <w:t>www.ihep.cas.cn</w:t>
      </w:r>
      <w:r>
        <w:rPr>
          <w:rFonts w:ascii="Times New Roman" w:hAnsi="Times New Roman" w:cs="Times New Roman"/>
          <w:color w:val="auto"/>
          <w:sz w:val="21"/>
          <w:szCs w:val="21"/>
        </w:rPr>
        <w:t>）上。</w:t>
      </w:r>
    </w:p>
    <w:p w:rsidR="00B31091" w:rsidRDefault="00B31091"/>
    <w:sectPr w:rsidR="00B31091" w:rsidSect="00A8361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47" w:rsidRDefault="00CD2D47" w:rsidP="00A709BE">
      <w:r>
        <w:separator/>
      </w:r>
    </w:p>
  </w:endnote>
  <w:endnote w:type="continuationSeparator" w:id="0">
    <w:p w:rsidR="00CD2D47" w:rsidRDefault="00CD2D47" w:rsidP="00A7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47" w:rsidRDefault="00CD2D47" w:rsidP="00A709BE">
      <w:r>
        <w:separator/>
      </w:r>
    </w:p>
  </w:footnote>
  <w:footnote w:type="continuationSeparator" w:id="0">
    <w:p w:rsidR="00CD2D47" w:rsidRDefault="00CD2D47" w:rsidP="00A70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A52AB"/>
    <w:multiLevelType w:val="hybridMultilevel"/>
    <w:tmpl w:val="B0FC3480"/>
    <w:lvl w:ilvl="0" w:tplc="8AB00DFA">
      <w:start w:val="4"/>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41C0134E"/>
    <w:multiLevelType w:val="hybridMultilevel"/>
    <w:tmpl w:val="7C682C6C"/>
    <w:lvl w:ilvl="0" w:tplc="811238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D11D26"/>
    <w:multiLevelType w:val="multilevel"/>
    <w:tmpl w:val="75D11D26"/>
    <w:lvl w:ilvl="0">
      <w:start w:val="1"/>
      <w:numFmt w:val="japaneseCounting"/>
      <w:lvlText w:val="%1、"/>
      <w:lvlJc w:val="left"/>
      <w:pPr>
        <w:tabs>
          <w:tab w:val="num" w:pos="1190"/>
        </w:tabs>
        <w:ind w:left="1190" w:hanging="480"/>
      </w:pPr>
      <w:rPr>
        <w:rFonts w:eastAsia="黑体" w:hint="eastAsia"/>
        <w:lang w:val="en-US"/>
      </w:rPr>
    </w:lvl>
    <w:lvl w:ilvl="1">
      <w:start w:val="1"/>
      <w:numFmt w:val="lowerLetter"/>
      <w:lvlText w:val="%2)"/>
      <w:lvlJc w:val="left"/>
      <w:pPr>
        <w:tabs>
          <w:tab w:val="num" w:pos="-250"/>
        </w:tabs>
        <w:ind w:left="-250" w:hanging="420"/>
      </w:pPr>
    </w:lvl>
    <w:lvl w:ilvl="2">
      <w:start w:val="1"/>
      <w:numFmt w:val="lowerRoman"/>
      <w:lvlText w:val="%3."/>
      <w:lvlJc w:val="right"/>
      <w:pPr>
        <w:tabs>
          <w:tab w:val="num" w:pos="170"/>
        </w:tabs>
        <w:ind w:left="170" w:hanging="420"/>
      </w:pPr>
    </w:lvl>
    <w:lvl w:ilvl="3">
      <w:start w:val="1"/>
      <w:numFmt w:val="decimal"/>
      <w:lvlText w:val="%4."/>
      <w:lvlJc w:val="left"/>
      <w:pPr>
        <w:tabs>
          <w:tab w:val="num" w:pos="590"/>
        </w:tabs>
        <w:ind w:left="590" w:hanging="420"/>
      </w:pPr>
    </w:lvl>
    <w:lvl w:ilvl="4">
      <w:start w:val="1"/>
      <w:numFmt w:val="lowerLetter"/>
      <w:lvlText w:val="%5)"/>
      <w:lvlJc w:val="left"/>
      <w:pPr>
        <w:tabs>
          <w:tab w:val="num" w:pos="1010"/>
        </w:tabs>
        <w:ind w:left="1010" w:hanging="420"/>
      </w:pPr>
    </w:lvl>
    <w:lvl w:ilvl="5">
      <w:start w:val="1"/>
      <w:numFmt w:val="lowerRoman"/>
      <w:lvlText w:val="%6."/>
      <w:lvlJc w:val="right"/>
      <w:pPr>
        <w:tabs>
          <w:tab w:val="num" w:pos="1430"/>
        </w:tabs>
        <w:ind w:left="1430" w:hanging="420"/>
      </w:pPr>
    </w:lvl>
    <w:lvl w:ilvl="6">
      <w:start w:val="1"/>
      <w:numFmt w:val="decimal"/>
      <w:lvlText w:val="%7."/>
      <w:lvlJc w:val="left"/>
      <w:pPr>
        <w:tabs>
          <w:tab w:val="num" w:pos="1850"/>
        </w:tabs>
        <w:ind w:left="1850" w:hanging="420"/>
      </w:pPr>
    </w:lvl>
    <w:lvl w:ilvl="7">
      <w:start w:val="1"/>
      <w:numFmt w:val="lowerLetter"/>
      <w:lvlText w:val="%8)"/>
      <w:lvlJc w:val="left"/>
      <w:pPr>
        <w:tabs>
          <w:tab w:val="num" w:pos="2270"/>
        </w:tabs>
        <w:ind w:left="2270" w:hanging="420"/>
      </w:pPr>
    </w:lvl>
    <w:lvl w:ilvl="8">
      <w:start w:val="1"/>
      <w:numFmt w:val="lowerRoman"/>
      <w:lvlText w:val="%9."/>
      <w:lvlJc w:val="right"/>
      <w:pPr>
        <w:tabs>
          <w:tab w:val="num" w:pos="2690"/>
        </w:tabs>
        <w:ind w:left="26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18"/>
    <w:rsid w:val="00A709BE"/>
    <w:rsid w:val="00A83618"/>
    <w:rsid w:val="00B31091"/>
    <w:rsid w:val="00CD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92CC85-1A5A-4FD1-A7DF-3EDEE6A9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6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83618"/>
    <w:rPr>
      <w:color w:val="0000FF"/>
      <w:u w:val="single"/>
    </w:rPr>
  </w:style>
  <w:style w:type="paragraph" w:styleId="a4">
    <w:name w:val="List Paragraph"/>
    <w:basedOn w:val="a"/>
    <w:uiPriority w:val="34"/>
    <w:qFormat/>
    <w:rsid w:val="00A83618"/>
    <w:pPr>
      <w:ind w:firstLineChars="200" w:firstLine="420"/>
    </w:pPr>
    <w:rPr>
      <w:rFonts w:ascii="Calibri" w:hAnsi="Calibri"/>
      <w:szCs w:val="22"/>
    </w:rPr>
  </w:style>
  <w:style w:type="paragraph" w:customStyle="1" w:styleId="zhengwen">
    <w:name w:val="zhengwen"/>
    <w:basedOn w:val="a"/>
    <w:rsid w:val="00A83618"/>
    <w:pPr>
      <w:widowControl/>
      <w:spacing w:before="10" w:after="10" w:line="360" w:lineRule="auto"/>
      <w:ind w:left="100" w:right="100" w:firstLine="250"/>
      <w:jc w:val="left"/>
    </w:pPr>
    <w:rPr>
      <w:rFonts w:ascii="宋体" w:hAnsi="宋体" w:cs="宋体"/>
      <w:color w:val="000080"/>
      <w:kern w:val="0"/>
      <w:sz w:val="23"/>
      <w:szCs w:val="23"/>
    </w:rPr>
  </w:style>
  <w:style w:type="paragraph" w:styleId="a5">
    <w:name w:val="header"/>
    <w:basedOn w:val="a"/>
    <w:link w:val="Char"/>
    <w:uiPriority w:val="99"/>
    <w:unhideWhenUsed/>
    <w:rsid w:val="00A70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709BE"/>
    <w:rPr>
      <w:rFonts w:ascii="Times New Roman" w:eastAsia="宋体" w:hAnsi="Times New Roman" w:cs="Times New Roman"/>
      <w:sz w:val="18"/>
      <w:szCs w:val="18"/>
    </w:rPr>
  </w:style>
  <w:style w:type="paragraph" w:styleId="a6">
    <w:name w:val="footer"/>
    <w:basedOn w:val="a"/>
    <w:link w:val="Char0"/>
    <w:uiPriority w:val="99"/>
    <w:unhideWhenUsed/>
    <w:rsid w:val="00A709BE"/>
    <w:pPr>
      <w:tabs>
        <w:tab w:val="center" w:pos="4153"/>
        <w:tab w:val="right" w:pos="8306"/>
      </w:tabs>
      <w:snapToGrid w:val="0"/>
      <w:jc w:val="left"/>
    </w:pPr>
    <w:rPr>
      <w:sz w:val="18"/>
      <w:szCs w:val="18"/>
    </w:rPr>
  </w:style>
  <w:style w:type="character" w:customStyle="1" w:styleId="Char0">
    <w:name w:val="页脚 Char"/>
    <w:basedOn w:val="a0"/>
    <w:link w:val="a6"/>
    <w:uiPriority w:val="99"/>
    <w:rsid w:val="00A709B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Sungx</dc:creator>
  <cp:keywords/>
  <dc:description/>
  <cp:lastModifiedBy>Sungx</cp:lastModifiedBy>
  <cp:revision>2</cp:revision>
  <dcterms:created xsi:type="dcterms:W3CDTF">2018-06-01T06:05:00Z</dcterms:created>
  <dcterms:modified xsi:type="dcterms:W3CDTF">2018-06-01T07:10:00Z</dcterms:modified>
</cp:coreProperties>
</file>