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D4" w:rsidRPr="00D90DD4" w:rsidRDefault="00D90DD4" w:rsidP="00974465">
      <w:pPr>
        <w:adjustRightInd w:val="0"/>
        <w:snapToGrid w:val="0"/>
        <w:spacing w:afterLines="50" w:after="156"/>
        <w:ind w:firstLineChars="300" w:firstLine="1080"/>
        <w:jc w:val="center"/>
        <w:rPr>
          <w:rFonts w:ascii="黑体" w:eastAsia="黑体" w:hAnsi="宋体" w:cs="宋体"/>
          <w:kern w:val="0"/>
          <w:sz w:val="36"/>
          <w:szCs w:val="36"/>
        </w:rPr>
      </w:pPr>
      <w:r w:rsidRPr="00D90DD4">
        <w:rPr>
          <w:rFonts w:ascii="黑体" w:eastAsia="黑体" w:hAnsi="宋体" w:cs="宋体" w:hint="eastAsia"/>
          <w:kern w:val="0"/>
          <w:sz w:val="36"/>
          <w:szCs w:val="36"/>
        </w:rPr>
        <w:t>单一来源采购单位内部会商意见表（二）</w:t>
      </w:r>
    </w:p>
    <w:p w:rsidR="00D90DD4" w:rsidRPr="00352A02" w:rsidRDefault="00D90DD4" w:rsidP="00DD7DE5">
      <w:pPr>
        <w:wordWrap w:val="0"/>
        <w:adjustRightInd w:val="0"/>
        <w:snapToGrid w:val="0"/>
        <w:ind w:firstLineChars="300" w:firstLine="720"/>
        <w:jc w:val="right"/>
        <w:rPr>
          <w:rFonts w:ascii="Times New Roman" w:eastAsia="宋体" w:hAnsi="Times New Roman" w:cs="Times New Roman"/>
          <w:sz w:val="24"/>
          <w:szCs w:val="24"/>
        </w:rPr>
      </w:pPr>
      <w:r w:rsidRPr="00D90DD4">
        <w:rPr>
          <w:rFonts w:ascii="Times New Roman" w:eastAsia="宋体" w:hAnsi="Times New Roman" w:cs="Times New Roman" w:hint="eastAsia"/>
          <w:sz w:val="24"/>
          <w:szCs w:val="24"/>
        </w:rPr>
        <w:t>填</w:t>
      </w:r>
      <w:r w:rsidRPr="00352A02">
        <w:rPr>
          <w:rFonts w:ascii="Times New Roman" w:eastAsia="宋体" w:hAnsi="Times New Roman" w:cs="Times New Roman" w:hint="eastAsia"/>
          <w:sz w:val="24"/>
          <w:szCs w:val="24"/>
        </w:rPr>
        <w:t>表日期：</w:t>
      </w:r>
      <w:r w:rsidR="00683AE9" w:rsidRPr="00974465">
        <w:rPr>
          <w:rFonts w:ascii="Times New Roman" w:eastAsia="宋体" w:hAnsi="Times New Roman" w:cs="Times New Roman" w:hint="eastAsia"/>
          <w:sz w:val="24"/>
          <w:szCs w:val="24"/>
        </w:rPr>
        <w:t>2022</w:t>
      </w:r>
      <w:r w:rsidR="00683AE9" w:rsidRPr="00974465">
        <w:rPr>
          <w:rFonts w:ascii="Times New Roman" w:eastAsia="宋体" w:hAnsi="Times New Roman" w:cs="Times New Roman" w:hint="eastAsia"/>
          <w:sz w:val="24"/>
          <w:szCs w:val="24"/>
        </w:rPr>
        <w:t>年</w:t>
      </w:r>
      <w:r w:rsidR="00374760">
        <w:rPr>
          <w:rFonts w:ascii="Times New Roman" w:eastAsia="宋体" w:hAnsi="Times New Roman" w:cs="Times New Roman" w:hint="eastAsia"/>
          <w:sz w:val="24"/>
          <w:szCs w:val="24"/>
        </w:rPr>
        <w:t>10</w:t>
      </w:r>
      <w:r w:rsidRPr="00974465">
        <w:rPr>
          <w:rFonts w:ascii="Times New Roman" w:eastAsia="宋体" w:hAnsi="Times New Roman" w:cs="Times New Roman" w:hint="eastAsia"/>
          <w:sz w:val="24"/>
          <w:szCs w:val="24"/>
        </w:rPr>
        <w:t>月</w:t>
      </w:r>
      <w:r w:rsidR="009D6934">
        <w:rPr>
          <w:rFonts w:ascii="Times New Roman" w:eastAsia="宋体" w:hAnsi="Times New Roman" w:cs="Times New Roman" w:hint="eastAsia"/>
          <w:sz w:val="24"/>
          <w:szCs w:val="24"/>
        </w:rPr>
        <w:t>9</w:t>
      </w:r>
      <w:r w:rsidRPr="00974465">
        <w:rPr>
          <w:rFonts w:ascii="Times New Roman" w:eastAsia="宋体" w:hAnsi="Times New Roman" w:cs="Times New Roman" w:hint="eastAsia"/>
          <w:sz w:val="24"/>
          <w:szCs w:val="24"/>
        </w:rPr>
        <w:t>日</w:t>
      </w:r>
    </w:p>
    <w:tbl>
      <w:tblPr>
        <w:tblW w:w="9371" w:type="dxa"/>
        <w:jc w:val="center"/>
        <w:tblLook w:val="0000" w:firstRow="0" w:lastRow="0" w:firstColumn="0" w:lastColumn="0" w:noHBand="0" w:noVBand="0"/>
      </w:tblPr>
      <w:tblGrid>
        <w:gridCol w:w="3412"/>
        <w:gridCol w:w="283"/>
        <w:gridCol w:w="5676"/>
      </w:tblGrid>
      <w:tr w:rsidR="00D90DD4" w:rsidRPr="001E2E10" w:rsidTr="008A2234">
        <w:trPr>
          <w:trHeight w:val="402"/>
          <w:jc w:val="center"/>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DD4" w:rsidRPr="001E2E10" w:rsidRDefault="00D90DD4" w:rsidP="008A2234">
            <w:pPr>
              <w:widowControl/>
              <w:rPr>
                <w:rFonts w:ascii="Times New Roman" w:hAnsi="Times New Roman" w:cs="Times New Roman"/>
                <w:kern w:val="0"/>
                <w:sz w:val="24"/>
                <w:szCs w:val="24"/>
              </w:rPr>
            </w:pPr>
            <w:r w:rsidRPr="001E2E10">
              <w:rPr>
                <w:rFonts w:ascii="Times New Roman" w:hAnsi="Times New Roman" w:cs="Times New Roman"/>
                <w:kern w:val="0"/>
                <w:sz w:val="24"/>
                <w:szCs w:val="24"/>
              </w:rPr>
              <w:t>中央预算单位</w:t>
            </w:r>
          </w:p>
        </w:tc>
        <w:tc>
          <w:tcPr>
            <w:tcW w:w="5959" w:type="dxa"/>
            <w:gridSpan w:val="2"/>
            <w:tcBorders>
              <w:top w:val="single" w:sz="4" w:space="0" w:color="auto"/>
              <w:left w:val="nil"/>
              <w:bottom w:val="single" w:sz="4" w:space="0" w:color="auto"/>
              <w:right w:val="single" w:sz="4" w:space="0" w:color="auto"/>
            </w:tcBorders>
            <w:shd w:val="clear" w:color="auto" w:fill="auto"/>
            <w:noWrap/>
            <w:vAlign w:val="center"/>
          </w:tcPr>
          <w:p w:rsidR="00D90DD4" w:rsidRPr="001E2E10" w:rsidRDefault="00D90DD4" w:rsidP="008A2234">
            <w:pPr>
              <w:widowControl/>
              <w:rPr>
                <w:rFonts w:ascii="Times New Roman" w:hAnsi="Times New Roman" w:cs="Times New Roman"/>
                <w:kern w:val="0"/>
                <w:sz w:val="24"/>
                <w:szCs w:val="24"/>
              </w:rPr>
            </w:pPr>
            <w:r w:rsidRPr="001E2E10">
              <w:rPr>
                <w:rFonts w:ascii="Times New Roman" w:hAnsi="Times New Roman" w:cs="Times New Roman"/>
                <w:kern w:val="0"/>
                <w:sz w:val="24"/>
                <w:szCs w:val="24"/>
              </w:rPr>
              <w:t>中国科学院高能物理研究所</w:t>
            </w:r>
          </w:p>
        </w:tc>
      </w:tr>
      <w:tr w:rsidR="001D1361" w:rsidRPr="001E2E10" w:rsidTr="008A2234">
        <w:trPr>
          <w:trHeight w:val="402"/>
          <w:jc w:val="center"/>
        </w:trPr>
        <w:tc>
          <w:tcPr>
            <w:tcW w:w="3412" w:type="dxa"/>
            <w:tcBorders>
              <w:top w:val="nil"/>
              <w:left w:val="single" w:sz="4" w:space="0" w:color="auto"/>
              <w:bottom w:val="single" w:sz="4" w:space="0" w:color="auto"/>
              <w:right w:val="single" w:sz="4" w:space="0" w:color="auto"/>
            </w:tcBorders>
            <w:shd w:val="clear" w:color="auto" w:fill="auto"/>
            <w:noWrap/>
            <w:vAlign w:val="center"/>
          </w:tcPr>
          <w:p w:rsidR="001D1361" w:rsidRPr="001E2E10" w:rsidRDefault="001D1361" w:rsidP="008A2234">
            <w:pPr>
              <w:widowControl/>
              <w:rPr>
                <w:rFonts w:ascii="Times New Roman" w:hAnsi="Times New Roman" w:cs="Times New Roman"/>
                <w:kern w:val="0"/>
                <w:sz w:val="24"/>
                <w:szCs w:val="24"/>
              </w:rPr>
            </w:pPr>
            <w:r w:rsidRPr="001E2E10">
              <w:rPr>
                <w:rFonts w:ascii="Times New Roman" w:hAnsi="Times New Roman" w:cs="Times New Roman"/>
                <w:kern w:val="0"/>
                <w:sz w:val="24"/>
                <w:szCs w:val="24"/>
              </w:rPr>
              <w:t>采购项目名称</w:t>
            </w:r>
          </w:p>
        </w:tc>
        <w:tc>
          <w:tcPr>
            <w:tcW w:w="5959" w:type="dxa"/>
            <w:gridSpan w:val="2"/>
            <w:tcBorders>
              <w:top w:val="nil"/>
              <w:left w:val="nil"/>
              <w:bottom w:val="single" w:sz="4" w:space="0" w:color="auto"/>
              <w:right w:val="single" w:sz="4" w:space="0" w:color="auto"/>
            </w:tcBorders>
            <w:shd w:val="clear" w:color="auto" w:fill="auto"/>
            <w:noWrap/>
            <w:vAlign w:val="center"/>
          </w:tcPr>
          <w:p w:rsidR="001D1361" w:rsidRPr="00FC6EA1" w:rsidRDefault="00374760" w:rsidP="003E641A">
            <w:pPr>
              <w:widowControl/>
              <w:jc w:val="left"/>
              <w:rPr>
                <w:rFonts w:ascii="宋体" w:eastAsia="宋体" w:hAnsi="宋体" w:cs="宋体"/>
                <w:kern w:val="0"/>
                <w:sz w:val="24"/>
                <w:szCs w:val="24"/>
              </w:rPr>
            </w:pPr>
            <w:r>
              <w:rPr>
                <w:rFonts w:ascii="Times New Roman" w:hint="eastAsia"/>
                <w:sz w:val="24"/>
                <w:szCs w:val="24"/>
              </w:rPr>
              <w:t>台山中微子</w:t>
            </w:r>
            <w:r>
              <w:rPr>
                <w:rFonts w:ascii="Times New Roman"/>
                <w:sz w:val="24"/>
                <w:szCs w:val="24"/>
              </w:rPr>
              <w:t>实验室建设项目</w:t>
            </w:r>
            <w:r>
              <w:rPr>
                <w:rFonts w:ascii="Times New Roman" w:hint="eastAsia"/>
                <w:sz w:val="24"/>
                <w:szCs w:val="24"/>
              </w:rPr>
              <w:t>初步</w:t>
            </w:r>
            <w:r>
              <w:rPr>
                <w:rFonts w:ascii="Times New Roman"/>
                <w:sz w:val="24"/>
                <w:szCs w:val="24"/>
              </w:rPr>
              <w:t>设计</w:t>
            </w:r>
          </w:p>
        </w:tc>
      </w:tr>
      <w:tr w:rsidR="002C5E39" w:rsidRPr="001E2E10" w:rsidTr="008A2234">
        <w:trPr>
          <w:trHeight w:val="402"/>
          <w:jc w:val="center"/>
        </w:trPr>
        <w:tc>
          <w:tcPr>
            <w:tcW w:w="3412" w:type="dxa"/>
            <w:tcBorders>
              <w:top w:val="nil"/>
              <w:left w:val="single" w:sz="4" w:space="0" w:color="auto"/>
              <w:bottom w:val="single" w:sz="4" w:space="0" w:color="auto"/>
              <w:right w:val="single" w:sz="4" w:space="0" w:color="auto"/>
            </w:tcBorders>
            <w:shd w:val="clear" w:color="auto" w:fill="auto"/>
            <w:noWrap/>
            <w:vAlign w:val="center"/>
          </w:tcPr>
          <w:p w:rsidR="002C5E39" w:rsidRPr="001E2E10" w:rsidRDefault="00974465" w:rsidP="008A2234">
            <w:pPr>
              <w:widowControl/>
              <w:rPr>
                <w:rFonts w:ascii="Times New Roman" w:hAnsi="Times New Roman" w:cs="Times New Roman"/>
                <w:kern w:val="0"/>
                <w:sz w:val="24"/>
                <w:szCs w:val="24"/>
              </w:rPr>
            </w:pPr>
            <w:r>
              <w:rPr>
                <w:rFonts w:ascii="Times New Roman" w:hAnsi="Times New Roman" w:cs="Times New Roman"/>
                <w:kern w:val="0"/>
                <w:sz w:val="24"/>
                <w:szCs w:val="24"/>
              </w:rPr>
              <w:t>采购项目预算（</w:t>
            </w:r>
            <w:r w:rsidR="00AB21D4">
              <w:rPr>
                <w:rFonts w:ascii="Times New Roman" w:hAnsi="Times New Roman" w:cs="Times New Roman"/>
                <w:kern w:val="0"/>
                <w:sz w:val="24"/>
                <w:szCs w:val="24"/>
              </w:rPr>
              <w:t>万</w:t>
            </w:r>
            <w:r w:rsidR="002C5E39" w:rsidRPr="001E2E10">
              <w:rPr>
                <w:rFonts w:ascii="Times New Roman" w:hAnsi="Times New Roman" w:cs="Times New Roman"/>
                <w:kern w:val="0"/>
                <w:sz w:val="24"/>
                <w:szCs w:val="24"/>
              </w:rPr>
              <w:t>元）</w:t>
            </w:r>
          </w:p>
        </w:tc>
        <w:tc>
          <w:tcPr>
            <w:tcW w:w="5959" w:type="dxa"/>
            <w:gridSpan w:val="2"/>
            <w:tcBorders>
              <w:top w:val="nil"/>
              <w:left w:val="nil"/>
              <w:bottom w:val="single" w:sz="4" w:space="0" w:color="auto"/>
              <w:right w:val="single" w:sz="4" w:space="0" w:color="auto"/>
            </w:tcBorders>
            <w:shd w:val="clear" w:color="auto" w:fill="auto"/>
            <w:noWrap/>
            <w:vAlign w:val="center"/>
          </w:tcPr>
          <w:p w:rsidR="002C5E39" w:rsidRPr="001D1361" w:rsidRDefault="00374760" w:rsidP="00683AE9">
            <w:pPr>
              <w:rPr>
                <w:rFonts w:ascii="Times New Roman" w:hAnsi="Times New Roman" w:cs="Times New Roman"/>
                <w:color w:val="FF0000"/>
                <w:sz w:val="24"/>
                <w:szCs w:val="24"/>
                <w:highlight w:val="yellow"/>
              </w:rPr>
            </w:pPr>
            <w:r>
              <w:rPr>
                <w:rFonts w:ascii="宋体" w:eastAsia="宋体" w:hAnsi="宋体" w:cs="宋体" w:hint="eastAsia"/>
                <w:kern w:val="0"/>
                <w:sz w:val="24"/>
                <w:szCs w:val="24"/>
              </w:rPr>
              <w:t>198</w:t>
            </w:r>
          </w:p>
        </w:tc>
      </w:tr>
      <w:tr w:rsidR="002C5E39" w:rsidRPr="001E2E10" w:rsidTr="008A2234">
        <w:trPr>
          <w:trHeight w:val="402"/>
          <w:jc w:val="center"/>
        </w:trPr>
        <w:tc>
          <w:tcPr>
            <w:tcW w:w="3412" w:type="dxa"/>
            <w:tcBorders>
              <w:top w:val="nil"/>
              <w:left w:val="single" w:sz="4" w:space="0" w:color="auto"/>
              <w:bottom w:val="single" w:sz="4" w:space="0" w:color="auto"/>
              <w:right w:val="single" w:sz="4" w:space="0" w:color="auto"/>
            </w:tcBorders>
            <w:shd w:val="clear" w:color="auto" w:fill="auto"/>
            <w:vAlign w:val="center"/>
          </w:tcPr>
          <w:p w:rsidR="002C5E39" w:rsidRPr="001E2E10" w:rsidRDefault="002C5E39" w:rsidP="008A2234">
            <w:pPr>
              <w:widowControl/>
              <w:rPr>
                <w:rFonts w:ascii="Times New Roman" w:hAnsi="Times New Roman" w:cs="Times New Roman"/>
                <w:kern w:val="0"/>
                <w:sz w:val="24"/>
                <w:szCs w:val="24"/>
              </w:rPr>
            </w:pPr>
            <w:r w:rsidRPr="001E2E10">
              <w:rPr>
                <w:rFonts w:ascii="Times New Roman" w:hAnsi="Times New Roman" w:cs="Times New Roman"/>
                <w:kern w:val="0"/>
                <w:sz w:val="24"/>
                <w:szCs w:val="24"/>
              </w:rPr>
              <w:t>拟采用采购方式</w:t>
            </w:r>
          </w:p>
        </w:tc>
        <w:tc>
          <w:tcPr>
            <w:tcW w:w="5959" w:type="dxa"/>
            <w:gridSpan w:val="2"/>
            <w:tcBorders>
              <w:top w:val="nil"/>
              <w:left w:val="nil"/>
              <w:bottom w:val="single" w:sz="4" w:space="0" w:color="auto"/>
              <w:right w:val="single" w:sz="4" w:space="0" w:color="auto"/>
            </w:tcBorders>
            <w:shd w:val="clear" w:color="auto" w:fill="auto"/>
            <w:noWrap/>
            <w:vAlign w:val="center"/>
          </w:tcPr>
          <w:p w:rsidR="002C5E39" w:rsidRPr="001E2E10" w:rsidRDefault="002C5E39" w:rsidP="008A2234">
            <w:pPr>
              <w:widowControl/>
              <w:rPr>
                <w:rFonts w:ascii="Times New Roman" w:hAnsi="Times New Roman" w:cs="Times New Roman"/>
                <w:kern w:val="0"/>
                <w:sz w:val="24"/>
                <w:szCs w:val="24"/>
              </w:rPr>
            </w:pPr>
            <w:r w:rsidRPr="001E2E10">
              <w:rPr>
                <w:rFonts w:ascii="Times New Roman" w:hAnsi="Times New Roman" w:cs="Times New Roman"/>
                <w:kern w:val="0"/>
                <w:sz w:val="24"/>
                <w:szCs w:val="24"/>
              </w:rPr>
              <w:t>单一来源采购</w:t>
            </w:r>
          </w:p>
        </w:tc>
      </w:tr>
      <w:tr w:rsidR="002C5E39" w:rsidRPr="001E2E10" w:rsidTr="008A2234">
        <w:trPr>
          <w:trHeight w:val="469"/>
          <w:jc w:val="center"/>
        </w:trPr>
        <w:tc>
          <w:tcPr>
            <w:tcW w:w="3412" w:type="dxa"/>
            <w:tcBorders>
              <w:top w:val="nil"/>
              <w:left w:val="single" w:sz="4" w:space="0" w:color="auto"/>
              <w:bottom w:val="nil"/>
              <w:right w:val="nil"/>
            </w:tcBorders>
            <w:shd w:val="clear" w:color="auto" w:fill="auto"/>
            <w:vAlign w:val="center"/>
          </w:tcPr>
          <w:p w:rsidR="002C5E39" w:rsidRPr="001E2E10" w:rsidRDefault="002C5E39" w:rsidP="002C5E39">
            <w:pPr>
              <w:widowControl/>
              <w:jc w:val="left"/>
              <w:rPr>
                <w:rFonts w:ascii="Times New Roman" w:hAnsi="Times New Roman" w:cs="Times New Roman"/>
                <w:kern w:val="0"/>
                <w:sz w:val="24"/>
                <w:szCs w:val="24"/>
              </w:rPr>
            </w:pPr>
            <w:r w:rsidRPr="001E2E10">
              <w:rPr>
                <w:rFonts w:ascii="Times New Roman" w:hAnsi="Times New Roman" w:cs="Times New Roman"/>
                <w:kern w:val="0"/>
                <w:sz w:val="24"/>
                <w:szCs w:val="24"/>
              </w:rPr>
              <w:t>单位内部会商意见</w:t>
            </w:r>
          </w:p>
        </w:tc>
        <w:tc>
          <w:tcPr>
            <w:tcW w:w="5959" w:type="dxa"/>
            <w:gridSpan w:val="2"/>
            <w:tcBorders>
              <w:top w:val="nil"/>
              <w:left w:val="nil"/>
              <w:bottom w:val="nil"/>
              <w:right w:val="single" w:sz="4" w:space="0" w:color="auto"/>
            </w:tcBorders>
            <w:shd w:val="clear" w:color="auto" w:fill="auto"/>
            <w:vAlign w:val="center"/>
          </w:tcPr>
          <w:p w:rsidR="002C5E39" w:rsidRPr="001E2E10" w:rsidRDefault="002C5E39" w:rsidP="002C5E39">
            <w:pPr>
              <w:widowControl/>
              <w:jc w:val="left"/>
              <w:rPr>
                <w:rFonts w:ascii="Times New Roman" w:hAnsi="Times New Roman" w:cs="Times New Roman"/>
                <w:kern w:val="0"/>
                <w:sz w:val="24"/>
                <w:szCs w:val="24"/>
              </w:rPr>
            </w:pPr>
          </w:p>
        </w:tc>
      </w:tr>
      <w:tr w:rsidR="002C5E39" w:rsidRPr="001E2E10" w:rsidTr="00C573BC">
        <w:trPr>
          <w:trHeight w:val="6572"/>
          <w:jc w:val="center"/>
        </w:trPr>
        <w:tc>
          <w:tcPr>
            <w:tcW w:w="9371" w:type="dxa"/>
            <w:gridSpan w:val="3"/>
            <w:tcBorders>
              <w:top w:val="nil"/>
              <w:left w:val="single" w:sz="4" w:space="0" w:color="auto"/>
              <w:bottom w:val="single" w:sz="4" w:space="0" w:color="auto"/>
              <w:right w:val="single" w:sz="4" w:space="0" w:color="auto"/>
            </w:tcBorders>
            <w:shd w:val="clear" w:color="auto" w:fill="auto"/>
            <w:noWrap/>
          </w:tcPr>
          <w:p w:rsidR="00374760" w:rsidRDefault="00374760" w:rsidP="00374760">
            <w:pPr>
              <w:widowControl/>
              <w:adjustRightInd w:val="0"/>
              <w:snapToGrid w:val="0"/>
              <w:spacing w:beforeLines="50" w:before="156" w:afterLines="50" w:after="156" w:line="360" w:lineRule="atLeast"/>
              <w:ind w:firstLineChars="200" w:firstLine="480"/>
              <w:rPr>
                <w:sz w:val="24"/>
                <w:szCs w:val="24"/>
              </w:rPr>
            </w:pPr>
            <w:r w:rsidRPr="004D1F54">
              <w:rPr>
                <w:rFonts w:hint="eastAsia"/>
                <w:sz w:val="24"/>
                <w:szCs w:val="24"/>
              </w:rPr>
              <w:t>为</w:t>
            </w:r>
            <w:r>
              <w:rPr>
                <w:rFonts w:hint="eastAsia"/>
                <w:sz w:val="24"/>
                <w:szCs w:val="24"/>
              </w:rPr>
              <w:t>进一步</w:t>
            </w:r>
            <w:r w:rsidRPr="004D1F54">
              <w:rPr>
                <w:rFonts w:hint="eastAsia"/>
                <w:sz w:val="24"/>
                <w:szCs w:val="24"/>
              </w:rPr>
              <w:t>提高</w:t>
            </w:r>
            <w:r>
              <w:rPr>
                <w:rFonts w:hint="eastAsia"/>
                <w:sz w:val="24"/>
                <w:szCs w:val="24"/>
              </w:rPr>
              <w:t>江门</w:t>
            </w:r>
            <w:r>
              <w:rPr>
                <w:sz w:val="24"/>
                <w:szCs w:val="24"/>
              </w:rPr>
              <w:t>中微子实验的</w:t>
            </w:r>
            <w:r w:rsidRPr="004D1F54">
              <w:rPr>
                <w:rFonts w:hint="eastAsia"/>
                <w:sz w:val="24"/>
                <w:szCs w:val="24"/>
              </w:rPr>
              <w:t>探测精度，</w:t>
            </w:r>
            <w:r>
              <w:rPr>
                <w:rFonts w:hint="eastAsia"/>
                <w:sz w:val="24"/>
                <w:szCs w:val="24"/>
              </w:rPr>
              <w:t>将在</w:t>
            </w:r>
            <w:r w:rsidRPr="004D1F54">
              <w:rPr>
                <w:rFonts w:hint="eastAsia"/>
                <w:sz w:val="24"/>
                <w:szCs w:val="24"/>
              </w:rPr>
              <w:t>台山核电站的反应堆附近</w:t>
            </w:r>
            <w:r w:rsidRPr="004D1F54">
              <w:rPr>
                <w:rFonts w:hint="eastAsia"/>
                <w:sz w:val="24"/>
                <w:szCs w:val="24"/>
              </w:rPr>
              <w:t>30</w:t>
            </w:r>
            <w:r>
              <w:rPr>
                <w:rFonts w:hint="eastAsia"/>
                <w:sz w:val="24"/>
                <w:szCs w:val="24"/>
              </w:rPr>
              <w:t>米的厂房</w:t>
            </w:r>
            <w:r>
              <w:rPr>
                <w:sz w:val="24"/>
                <w:szCs w:val="24"/>
              </w:rPr>
              <w:t>内建设台山中微子实验室</w:t>
            </w:r>
            <w:r>
              <w:rPr>
                <w:rFonts w:hint="eastAsia"/>
                <w:sz w:val="24"/>
                <w:szCs w:val="24"/>
              </w:rPr>
              <w:t>并在</w:t>
            </w:r>
            <w:r>
              <w:rPr>
                <w:sz w:val="24"/>
                <w:szCs w:val="24"/>
              </w:rPr>
              <w:t>其中放置</w:t>
            </w:r>
            <w:r>
              <w:rPr>
                <w:rFonts w:hint="eastAsia"/>
                <w:sz w:val="24"/>
                <w:szCs w:val="24"/>
              </w:rPr>
              <w:t>近点</w:t>
            </w:r>
            <w:r>
              <w:rPr>
                <w:sz w:val="24"/>
                <w:szCs w:val="24"/>
              </w:rPr>
              <w:t>探测器</w:t>
            </w:r>
            <w:r w:rsidRPr="004D1F54">
              <w:rPr>
                <w:rFonts w:hint="eastAsia"/>
                <w:sz w:val="24"/>
                <w:szCs w:val="24"/>
              </w:rPr>
              <w:t>，</w:t>
            </w:r>
            <w:r>
              <w:rPr>
                <w:rFonts w:hint="eastAsia"/>
                <w:sz w:val="24"/>
                <w:szCs w:val="24"/>
              </w:rPr>
              <w:t>用以精确测量核反应堆产生的中微子能谱，为在江门中微子实验提供高精度</w:t>
            </w:r>
            <w:r w:rsidRPr="004D1F54">
              <w:rPr>
                <w:rFonts w:hint="eastAsia"/>
                <w:sz w:val="24"/>
                <w:szCs w:val="24"/>
              </w:rPr>
              <w:t>的参考能谱。</w:t>
            </w:r>
          </w:p>
          <w:p w:rsidR="009D6934" w:rsidRPr="009D6934" w:rsidRDefault="009D6934" w:rsidP="009D6934">
            <w:pPr>
              <w:widowControl/>
              <w:adjustRightInd w:val="0"/>
              <w:snapToGrid w:val="0"/>
              <w:spacing w:beforeLines="50" w:before="156" w:afterLines="50" w:after="156" w:line="360" w:lineRule="atLeast"/>
              <w:ind w:firstLineChars="200" w:firstLine="480"/>
              <w:rPr>
                <w:rFonts w:hint="eastAsia"/>
                <w:sz w:val="24"/>
                <w:szCs w:val="24"/>
              </w:rPr>
            </w:pPr>
            <w:r w:rsidRPr="009D6934">
              <w:rPr>
                <w:rFonts w:hint="eastAsia"/>
                <w:sz w:val="24"/>
                <w:szCs w:val="24"/>
              </w:rPr>
              <w:t>因台山</w:t>
            </w:r>
            <w:r w:rsidRPr="009D6934">
              <w:rPr>
                <w:sz w:val="24"/>
                <w:szCs w:val="24"/>
              </w:rPr>
              <w:t>中微子</w:t>
            </w:r>
            <w:r w:rsidRPr="009D6934">
              <w:rPr>
                <w:rFonts w:hint="eastAsia"/>
                <w:sz w:val="24"/>
                <w:szCs w:val="24"/>
              </w:rPr>
              <w:t>实验室选址在核反应堆附近，处于核电要害区域，将基于台山核电现有的厂房和系统进行改造，其初设要结合原构筑物的整体设计，全面考虑新增装置对台山核电现有厂房、系统、设备以及核安全的总体影响，最终方案要通过电厂工程技术委员会、电厂核安全委员会及国家相关监管部门的审批。</w:t>
            </w:r>
          </w:p>
          <w:p w:rsidR="009D6934" w:rsidRPr="009D6934" w:rsidRDefault="009D6934" w:rsidP="009D6934">
            <w:pPr>
              <w:widowControl/>
              <w:adjustRightInd w:val="0"/>
              <w:snapToGrid w:val="0"/>
              <w:spacing w:line="360" w:lineRule="atLeast"/>
              <w:ind w:firstLineChars="200" w:firstLine="480"/>
              <w:rPr>
                <w:sz w:val="24"/>
                <w:szCs w:val="24"/>
              </w:rPr>
            </w:pPr>
            <w:r w:rsidRPr="009D6934">
              <w:rPr>
                <w:rFonts w:hint="eastAsia"/>
                <w:sz w:val="24"/>
                <w:szCs w:val="24"/>
              </w:rPr>
              <w:t>台山核电一期工程核岛设计由法国</w:t>
            </w:r>
            <w:r w:rsidRPr="009D6934">
              <w:rPr>
                <w:rFonts w:hint="eastAsia"/>
                <w:sz w:val="24"/>
                <w:szCs w:val="24"/>
              </w:rPr>
              <w:t>FRAMATOME</w:t>
            </w:r>
            <w:r w:rsidRPr="009D6934">
              <w:rPr>
                <w:rFonts w:hint="eastAsia"/>
                <w:sz w:val="24"/>
                <w:szCs w:val="24"/>
              </w:rPr>
              <w:t>公司与深圳中广核工程设计有限公司联合完成。原构筑物设计使用了法国法马通公司的</w:t>
            </w:r>
            <w:r w:rsidRPr="009D6934">
              <w:rPr>
                <w:rFonts w:hint="eastAsia"/>
                <w:sz w:val="24"/>
                <w:szCs w:val="24"/>
              </w:rPr>
              <w:t>EPR</w:t>
            </w:r>
            <w:r w:rsidRPr="009D6934">
              <w:rPr>
                <w:rFonts w:hint="eastAsia"/>
                <w:sz w:val="24"/>
                <w:szCs w:val="24"/>
              </w:rPr>
              <w:t>专利技术，台山中微子</w:t>
            </w:r>
            <w:r w:rsidRPr="009D6934">
              <w:rPr>
                <w:sz w:val="24"/>
                <w:szCs w:val="24"/>
              </w:rPr>
              <w:t>实验室建设项目</w:t>
            </w:r>
            <w:r w:rsidRPr="009D6934">
              <w:rPr>
                <w:rFonts w:hint="eastAsia"/>
                <w:sz w:val="24"/>
                <w:szCs w:val="24"/>
              </w:rPr>
              <w:t>初</w:t>
            </w:r>
            <w:r w:rsidRPr="009D6934">
              <w:rPr>
                <w:sz w:val="24"/>
                <w:szCs w:val="24"/>
              </w:rPr>
              <w:t>设</w:t>
            </w:r>
            <w:r w:rsidRPr="009D6934">
              <w:rPr>
                <w:rFonts w:hint="eastAsia"/>
                <w:sz w:val="24"/>
                <w:szCs w:val="24"/>
              </w:rPr>
              <w:t>过程中，需要查阅大量现有厂房和系统的相关技术文件。深圳中广核工程设计有限公司作为原构筑物设计单位之一，了解原设计，能够在设计过程中满足全面考虑新增装置对核电现有设施及核安全的总体影响的要求，并作为被授权单位了解</w:t>
            </w:r>
            <w:r w:rsidRPr="009D6934">
              <w:rPr>
                <w:rFonts w:hint="eastAsia"/>
                <w:sz w:val="24"/>
                <w:szCs w:val="24"/>
              </w:rPr>
              <w:t>EPR</w:t>
            </w:r>
            <w:r w:rsidRPr="009D6934">
              <w:rPr>
                <w:rFonts w:hint="eastAsia"/>
                <w:sz w:val="24"/>
                <w:szCs w:val="24"/>
              </w:rPr>
              <w:t>专利技术，因此属于只能从唯一供应商处采购的情形，</w:t>
            </w:r>
            <w:r>
              <w:rPr>
                <w:rFonts w:hint="eastAsia"/>
                <w:sz w:val="24"/>
                <w:szCs w:val="24"/>
              </w:rPr>
              <w:t>同意</w:t>
            </w:r>
            <w:r w:rsidRPr="009D6934">
              <w:rPr>
                <w:rFonts w:hint="eastAsia"/>
                <w:sz w:val="24"/>
                <w:szCs w:val="24"/>
              </w:rPr>
              <w:t>采用单一来源方式采购。</w:t>
            </w:r>
          </w:p>
          <w:p w:rsidR="006F48E1" w:rsidRPr="001E2E10" w:rsidRDefault="006F48E1" w:rsidP="00DD7DE5">
            <w:pPr>
              <w:adjustRightInd w:val="0"/>
              <w:snapToGrid w:val="0"/>
              <w:spacing w:beforeLines="50" w:before="156" w:line="360" w:lineRule="atLeast"/>
              <w:ind w:firstLineChars="200" w:firstLine="480"/>
              <w:jc w:val="left"/>
              <w:rPr>
                <w:rFonts w:ascii="Times New Roman" w:hAnsi="Times New Roman" w:cs="Times New Roman"/>
                <w:sz w:val="24"/>
                <w:szCs w:val="24"/>
              </w:rPr>
            </w:pPr>
            <w:r w:rsidRPr="001E2E10">
              <w:rPr>
                <w:rFonts w:ascii="Times New Roman" w:hAnsi="Times New Roman" w:cs="Times New Roman"/>
                <w:sz w:val="24"/>
                <w:szCs w:val="24"/>
              </w:rPr>
              <w:t>单一来源采购供应商信息如下：</w:t>
            </w:r>
            <w:bookmarkStart w:id="0" w:name="_GoBack"/>
            <w:bookmarkEnd w:id="0"/>
          </w:p>
          <w:p w:rsidR="00374760" w:rsidRPr="009D6934" w:rsidRDefault="00374760" w:rsidP="009D6934">
            <w:pPr>
              <w:widowControl/>
              <w:adjustRightInd w:val="0"/>
              <w:snapToGrid w:val="0"/>
              <w:spacing w:line="360" w:lineRule="atLeast"/>
              <w:ind w:firstLineChars="300" w:firstLine="720"/>
              <w:rPr>
                <w:rFonts w:ascii="宋体" w:eastAsia="宋体" w:hAnsi="宋体"/>
                <w:sz w:val="24"/>
                <w:szCs w:val="24"/>
              </w:rPr>
            </w:pPr>
            <w:r w:rsidRPr="009D6934">
              <w:rPr>
                <w:rFonts w:ascii="宋体" w:eastAsia="宋体" w:hAnsi="宋体"/>
                <w:sz w:val="24"/>
                <w:szCs w:val="24"/>
              </w:rPr>
              <w:t>供应商名称：</w:t>
            </w:r>
            <w:r w:rsidRPr="009D6934">
              <w:rPr>
                <w:rFonts w:ascii="宋体" w:eastAsia="宋体" w:hAnsi="宋体" w:hint="eastAsia"/>
                <w:sz w:val="24"/>
                <w:szCs w:val="24"/>
              </w:rPr>
              <w:t>深圳中广核工程设计有限公司</w:t>
            </w:r>
          </w:p>
          <w:p w:rsidR="002C5E39" w:rsidRPr="001E2E10" w:rsidRDefault="00374760" w:rsidP="009D6934">
            <w:pPr>
              <w:adjustRightInd w:val="0"/>
              <w:snapToGrid w:val="0"/>
              <w:spacing w:line="360" w:lineRule="atLeast"/>
              <w:ind w:firstLineChars="300" w:firstLine="720"/>
              <w:jc w:val="left"/>
              <w:rPr>
                <w:rFonts w:ascii="Times New Roman" w:hAnsi="Times New Roman" w:cs="Times New Roman"/>
                <w:sz w:val="24"/>
                <w:szCs w:val="24"/>
              </w:rPr>
            </w:pPr>
            <w:r w:rsidRPr="009D6934">
              <w:rPr>
                <w:rFonts w:ascii="宋体" w:eastAsia="宋体" w:hAnsi="宋体"/>
                <w:sz w:val="24"/>
                <w:szCs w:val="24"/>
              </w:rPr>
              <w:t>供应商地址：</w:t>
            </w:r>
            <w:r w:rsidRPr="009D6934">
              <w:rPr>
                <w:rFonts w:ascii="宋体" w:eastAsia="宋体" w:hAnsi="宋体" w:hint="eastAsia"/>
                <w:sz w:val="24"/>
                <w:szCs w:val="24"/>
              </w:rPr>
              <w:t>深圳市龙岗区龙城街道441号天安数码创业园2号大厦</w:t>
            </w:r>
          </w:p>
        </w:tc>
      </w:tr>
      <w:tr w:rsidR="002C5E39" w:rsidRPr="001E2E10" w:rsidTr="008A2234">
        <w:trPr>
          <w:trHeight w:val="600"/>
          <w:jc w:val="center"/>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5E39" w:rsidRDefault="002C5E39" w:rsidP="002C5E39">
            <w:pPr>
              <w:widowControl/>
              <w:jc w:val="left"/>
              <w:rPr>
                <w:rFonts w:ascii="宋体" w:eastAsia="宋体" w:hAnsi="宋体" w:cs="宋体"/>
                <w:kern w:val="0"/>
                <w:sz w:val="24"/>
                <w:szCs w:val="24"/>
                <w:vertAlign w:val="superscript"/>
              </w:rPr>
            </w:pPr>
            <w:r w:rsidRPr="001E2E10">
              <w:rPr>
                <w:rFonts w:ascii="Times New Roman" w:hAnsi="Times New Roman" w:cs="Times New Roman"/>
                <w:kern w:val="0"/>
                <w:sz w:val="24"/>
                <w:szCs w:val="24"/>
              </w:rPr>
              <w:t>使用部门负责人签字</w:t>
            </w:r>
            <w:r w:rsidRPr="00352A02">
              <w:rPr>
                <w:rFonts w:ascii="宋体" w:eastAsia="宋体" w:hAnsi="宋体" w:cs="宋体" w:hint="eastAsia"/>
                <w:kern w:val="0"/>
                <w:sz w:val="24"/>
                <w:szCs w:val="24"/>
                <w:vertAlign w:val="superscript"/>
              </w:rPr>
              <w:t>①</w:t>
            </w:r>
          </w:p>
          <w:p w:rsidR="00D91425" w:rsidRPr="00D91425" w:rsidRDefault="00D91425" w:rsidP="002C5E39">
            <w:pPr>
              <w:widowControl/>
              <w:jc w:val="left"/>
              <w:rPr>
                <w:rFonts w:ascii="Times New Roman" w:hAnsi="Times New Roman" w:cs="Times New Roman"/>
                <w:kern w:val="0"/>
                <w:sz w:val="18"/>
                <w:szCs w:val="18"/>
              </w:rPr>
            </w:pPr>
            <w:r w:rsidRPr="00D91425">
              <w:rPr>
                <w:rFonts w:ascii="宋体" w:eastAsia="宋体" w:hAnsi="宋体" w:cs="宋体" w:hint="eastAsia"/>
                <w:kern w:val="0"/>
                <w:sz w:val="18"/>
                <w:szCs w:val="18"/>
              </w:rPr>
              <w:t>（课题负责人/系统负责人或以上人员）</w:t>
            </w:r>
          </w:p>
        </w:tc>
        <w:tc>
          <w:tcPr>
            <w:tcW w:w="5676" w:type="dxa"/>
            <w:tcBorders>
              <w:top w:val="single" w:sz="4" w:space="0" w:color="auto"/>
              <w:left w:val="nil"/>
              <w:bottom w:val="single" w:sz="4" w:space="0" w:color="auto"/>
              <w:right w:val="single" w:sz="4" w:space="0" w:color="auto"/>
            </w:tcBorders>
            <w:shd w:val="clear" w:color="auto" w:fill="auto"/>
            <w:noWrap/>
            <w:vAlign w:val="bottom"/>
          </w:tcPr>
          <w:p w:rsidR="002C5E39" w:rsidRPr="001E2E10" w:rsidRDefault="002C5E39" w:rsidP="001D1361">
            <w:pPr>
              <w:widowControl/>
              <w:wordWrap w:val="0"/>
              <w:ind w:right="480" w:firstLineChars="1000" w:firstLine="2400"/>
              <w:rPr>
                <w:rFonts w:ascii="Times New Roman" w:hAnsi="Times New Roman" w:cs="Times New Roman"/>
                <w:kern w:val="0"/>
                <w:sz w:val="24"/>
                <w:szCs w:val="24"/>
              </w:rPr>
            </w:pPr>
            <w:r w:rsidRPr="001E2E10">
              <w:rPr>
                <w:rFonts w:ascii="Times New Roman" w:hAnsi="Times New Roman" w:cs="Times New Roman"/>
                <w:kern w:val="0"/>
                <w:sz w:val="24"/>
                <w:szCs w:val="24"/>
              </w:rPr>
              <w:t>日期：</w:t>
            </w:r>
            <w:r w:rsidR="001D1361">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年</w:t>
            </w:r>
            <w:r w:rsidR="001D1361">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月</w:t>
            </w:r>
            <w:r w:rsidR="001D1361">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日</w:t>
            </w:r>
          </w:p>
        </w:tc>
      </w:tr>
      <w:tr w:rsidR="001D1361" w:rsidRPr="001E2E10" w:rsidTr="008A2234">
        <w:trPr>
          <w:trHeight w:val="600"/>
          <w:jc w:val="center"/>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361" w:rsidRPr="001E2E10" w:rsidRDefault="001D1361" w:rsidP="002C5E39">
            <w:pPr>
              <w:widowControl/>
              <w:jc w:val="left"/>
              <w:rPr>
                <w:rFonts w:ascii="Times New Roman" w:hAnsi="Times New Roman" w:cs="Times New Roman"/>
                <w:kern w:val="0"/>
                <w:sz w:val="24"/>
                <w:szCs w:val="24"/>
              </w:rPr>
            </w:pPr>
            <w:r w:rsidRPr="00352A02">
              <w:rPr>
                <w:rFonts w:ascii="Times New Roman" w:hAnsi="Times New Roman" w:cs="Times New Roman"/>
                <w:kern w:val="0"/>
                <w:szCs w:val="21"/>
              </w:rPr>
              <w:t>政府采购归口管理部门负责人签字</w:t>
            </w:r>
            <w:r w:rsidRPr="00352A02">
              <w:rPr>
                <w:rFonts w:ascii="宋体" w:eastAsia="宋体" w:hAnsi="宋体" w:cs="宋体" w:hint="eastAsia"/>
                <w:kern w:val="0"/>
                <w:szCs w:val="21"/>
                <w:vertAlign w:val="superscript"/>
              </w:rPr>
              <w:t>②</w:t>
            </w:r>
          </w:p>
        </w:tc>
        <w:tc>
          <w:tcPr>
            <w:tcW w:w="5676" w:type="dxa"/>
            <w:tcBorders>
              <w:top w:val="single" w:sz="4" w:space="0" w:color="auto"/>
              <w:left w:val="nil"/>
              <w:bottom w:val="single" w:sz="4" w:space="0" w:color="auto"/>
              <w:right w:val="single" w:sz="4" w:space="0" w:color="auto"/>
            </w:tcBorders>
            <w:shd w:val="clear" w:color="auto" w:fill="auto"/>
            <w:noWrap/>
            <w:vAlign w:val="bottom"/>
          </w:tcPr>
          <w:p w:rsidR="001D1361" w:rsidRPr="001E2E10" w:rsidRDefault="001D1361" w:rsidP="003E641A">
            <w:pPr>
              <w:widowControl/>
              <w:wordWrap w:val="0"/>
              <w:ind w:right="480" w:firstLineChars="1000" w:firstLine="2400"/>
              <w:rPr>
                <w:rFonts w:ascii="Times New Roman" w:hAnsi="Times New Roman" w:cs="Times New Roman"/>
                <w:kern w:val="0"/>
                <w:sz w:val="24"/>
                <w:szCs w:val="24"/>
              </w:rPr>
            </w:pPr>
            <w:r w:rsidRPr="001E2E10">
              <w:rPr>
                <w:rFonts w:ascii="Times New Roman" w:hAnsi="Times New Roman" w:cs="Times New Roman"/>
                <w:kern w:val="0"/>
                <w:sz w:val="24"/>
                <w:szCs w:val="24"/>
              </w:rPr>
              <w:t>日期：</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日</w:t>
            </w:r>
          </w:p>
        </w:tc>
      </w:tr>
      <w:tr w:rsidR="001D1361" w:rsidRPr="001E2E10" w:rsidTr="008A2234">
        <w:trPr>
          <w:trHeight w:val="600"/>
          <w:jc w:val="center"/>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361" w:rsidRPr="001E2E10" w:rsidRDefault="001D1361" w:rsidP="002C5E39">
            <w:pPr>
              <w:widowControl/>
              <w:jc w:val="left"/>
              <w:rPr>
                <w:rFonts w:ascii="Times New Roman" w:hAnsi="Times New Roman" w:cs="Times New Roman"/>
                <w:kern w:val="0"/>
                <w:sz w:val="24"/>
                <w:szCs w:val="24"/>
              </w:rPr>
            </w:pPr>
            <w:r w:rsidRPr="001E2E10">
              <w:rPr>
                <w:rFonts w:ascii="Times New Roman" w:hAnsi="Times New Roman" w:cs="Times New Roman"/>
                <w:kern w:val="0"/>
                <w:sz w:val="24"/>
                <w:szCs w:val="24"/>
              </w:rPr>
              <w:t>财务部门负责人签字</w:t>
            </w:r>
            <w:r w:rsidRPr="00352A02">
              <w:rPr>
                <w:rFonts w:ascii="宋体" w:eastAsia="宋体" w:hAnsi="宋体" w:cs="宋体" w:hint="eastAsia"/>
                <w:kern w:val="0"/>
                <w:sz w:val="24"/>
                <w:szCs w:val="24"/>
                <w:vertAlign w:val="superscript"/>
              </w:rPr>
              <w:t>③</w:t>
            </w:r>
          </w:p>
        </w:tc>
        <w:tc>
          <w:tcPr>
            <w:tcW w:w="5676" w:type="dxa"/>
            <w:tcBorders>
              <w:top w:val="single" w:sz="4" w:space="0" w:color="auto"/>
              <w:left w:val="nil"/>
              <w:bottom w:val="single" w:sz="4" w:space="0" w:color="auto"/>
              <w:right w:val="single" w:sz="4" w:space="0" w:color="auto"/>
            </w:tcBorders>
            <w:shd w:val="clear" w:color="auto" w:fill="auto"/>
            <w:noWrap/>
            <w:vAlign w:val="bottom"/>
          </w:tcPr>
          <w:p w:rsidR="001D1361" w:rsidRPr="001E2E10" w:rsidRDefault="001D1361" w:rsidP="003E641A">
            <w:pPr>
              <w:widowControl/>
              <w:wordWrap w:val="0"/>
              <w:ind w:right="480" w:firstLineChars="1000" w:firstLine="2400"/>
              <w:rPr>
                <w:rFonts w:ascii="Times New Roman" w:hAnsi="Times New Roman" w:cs="Times New Roman"/>
                <w:kern w:val="0"/>
                <w:sz w:val="24"/>
                <w:szCs w:val="24"/>
              </w:rPr>
            </w:pPr>
            <w:r w:rsidRPr="001E2E10">
              <w:rPr>
                <w:rFonts w:ascii="Times New Roman" w:hAnsi="Times New Roman" w:cs="Times New Roman"/>
                <w:kern w:val="0"/>
                <w:sz w:val="24"/>
                <w:szCs w:val="24"/>
              </w:rPr>
              <w:t>日期：</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日</w:t>
            </w:r>
          </w:p>
        </w:tc>
      </w:tr>
      <w:tr w:rsidR="001D1361" w:rsidRPr="001E2E10" w:rsidTr="008A2234">
        <w:trPr>
          <w:trHeight w:val="600"/>
          <w:jc w:val="center"/>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361" w:rsidRDefault="001D1361" w:rsidP="002C5E39">
            <w:pPr>
              <w:widowControl/>
              <w:jc w:val="left"/>
              <w:rPr>
                <w:rFonts w:ascii="宋体" w:eastAsia="宋体" w:hAnsi="宋体" w:cs="宋体"/>
                <w:kern w:val="0"/>
                <w:sz w:val="24"/>
                <w:szCs w:val="24"/>
                <w:vertAlign w:val="superscript"/>
              </w:rPr>
            </w:pPr>
            <w:r w:rsidRPr="001E2E10">
              <w:rPr>
                <w:rFonts w:ascii="Times New Roman" w:hAnsi="Times New Roman" w:cs="Times New Roman"/>
                <w:kern w:val="0"/>
                <w:sz w:val="24"/>
                <w:szCs w:val="24"/>
              </w:rPr>
              <w:t>科研管理部门负责人签字</w:t>
            </w:r>
            <w:r w:rsidRPr="00352A02">
              <w:rPr>
                <w:rFonts w:ascii="宋体" w:eastAsia="宋体" w:hAnsi="宋体" w:cs="宋体" w:hint="eastAsia"/>
                <w:kern w:val="0"/>
                <w:sz w:val="24"/>
                <w:szCs w:val="24"/>
                <w:vertAlign w:val="superscript"/>
              </w:rPr>
              <w:t>④</w:t>
            </w:r>
          </w:p>
          <w:p w:rsidR="001D1361" w:rsidRPr="00D91425" w:rsidRDefault="001D1361" w:rsidP="002C5E39">
            <w:pPr>
              <w:widowControl/>
              <w:jc w:val="left"/>
              <w:rPr>
                <w:rFonts w:ascii="Times New Roman" w:hAnsi="Times New Roman" w:cs="Times New Roman"/>
                <w:kern w:val="0"/>
                <w:sz w:val="18"/>
                <w:szCs w:val="18"/>
              </w:rPr>
            </w:pPr>
            <w:r w:rsidRPr="00D91425">
              <w:rPr>
                <w:rFonts w:ascii="宋体" w:eastAsia="宋体" w:hAnsi="宋体" w:cs="宋体" w:hint="eastAsia"/>
                <w:kern w:val="0"/>
                <w:sz w:val="18"/>
                <w:szCs w:val="18"/>
              </w:rPr>
              <w:t>（科研处或工程办）</w:t>
            </w:r>
          </w:p>
        </w:tc>
        <w:tc>
          <w:tcPr>
            <w:tcW w:w="5676" w:type="dxa"/>
            <w:tcBorders>
              <w:top w:val="single" w:sz="4" w:space="0" w:color="auto"/>
              <w:left w:val="nil"/>
              <w:bottom w:val="single" w:sz="4" w:space="0" w:color="auto"/>
              <w:right w:val="single" w:sz="4" w:space="0" w:color="auto"/>
            </w:tcBorders>
            <w:shd w:val="clear" w:color="auto" w:fill="auto"/>
            <w:noWrap/>
            <w:vAlign w:val="bottom"/>
          </w:tcPr>
          <w:p w:rsidR="001D1361" w:rsidRPr="001E2E10" w:rsidRDefault="001D1361" w:rsidP="003E641A">
            <w:pPr>
              <w:widowControl/>
              <w:wordWrap w:val="0"/>
              <w:ind w:right="480" w:firstLineChars="1000" w:firstLine="2400"/>
              <w:rPr>
                <w:rFonts w:ascii="Times New Roman" w:hAnsi="Times New Roman" w:cs="Times New Roman"/>
                <w:kern w:val="0"/>
                <w:sz w:val="24"/>
                <w:szCs w:val="24"/>
              </w:rPr>
            </w:pPr>
            <w:r w:rsidRPr="001E2E10">
              <w:rPr>
                <w:rFonts w:ascii="Times New Roman" w:hAnsi="Times New Roman" w:cs="Times New Roman"/>
                <w:kern w:val="0"/>
                <w:sz w:val="24"/>
                <w:szCs w:val="24"/>
              </w:rPr>
              <w:t>日期：</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sidRPr="001E2E10">
              <w:rPr>
                <w:rFonts w:ascii="Times New Roman" w:hAnsi="Times New Roman" w:cs="Times New Roman"/>
                <w:kern w:val="0"/>
                <w:sz w:val="24"/>
                <w:szCs w:val="24"/>
              </w:rPr>
              <w:t>日</w:t>
            </w:r>
          </w:p>
        </w:tc>
      </w:tr>
    </w:tbl>
    <w:p w:rsidR="00D91425" w:rsidRPr="00D91425" w:rsidRDefault="00D91425" w:rsidP="00D91425">
      <w:pPr>
        <w:widowControl/>
        <w:jc w:val="left"/>
        <w:rPr>
          <w:rFonts w:ascii="Times New Roman" w:eastAsia="宋体" w:hAnsi="Times New Roman" w:cs="Times New Roman"/>
          <w:kern w:val="0"/>
          <w:sz w:val="18"/>
          <w:szCs w:val="18"/>
        </w:rPr>
      </w:pPr>
      <w:r w:rsidRPr="00D91425">
        <w:rPr>
          <w:rFonts w:ascii="Times New Roman" w:eastAsia="宋体" w:hAnsi="Times New Roman" w:cs="Times New Roman"/>
          <w:kern w:val="0"/>
          <w:sz w:val="18"/>
          <w:szCs w:val="18"/>
        </w:rPr>
        <w:t>说明：</w:t>
      </w:r>
      <w:r w:rsidRPr="00D91425">
        <w:rPr>
          <w:rFonts w:ascii="Times New Roman" w:eastAsia="宋体" w:hAnsi="Times New Roman" w:cs="Times New Roman"/>
          <w:kern w:val="0"/>
          <w:sz w:val="18"/>
          <w:szCs w:val="18"/>
        </w:rPr>
        <w:t>1.100</w:t>
      </w:r>
      <w:r w:rsidRPr="00D91425">
        <w:rPr>
          <w:rFonts w:ascii="Times New Roman" w:eastAsia="宋体" w:hAnsi="Times New Roman" w:cs="Times New Roman"/>
          <w:kern w:val="0"/>
          <w:sz w:val="18"/>
          <w:szCs w:val="18"/>
        </w:rPr>
        <w:t>万</w:t>
      </w:r>
      <w:r w:rsidRPr="00D91425">
        <w:rPr>
          <w:rFonts w:ascii="Times New Roman" w:eastAsia="宋体" w:hAnsi="Times New Roman" w:cs="Times New Roman"/>
          <w:kern w:val="0"/>
          <w:sz w:val="18"/>
          <w:szCs w:val="18"/>
        </w:rPr>
        <w:t>≤</w:t>
      </w:r>
      <w:r w:rsidRPr="00D91425">
        <w:rPr>
          <w:rFonts w:ascii="Times New Roman" w:eastAsia="宋体" w:hAnsi="Times New Roman" w:cs="Times New Roman"/>
          <w:kern w:val="0"/>
          <w:sz w:val="18"/>
          <w:szCs w:val="18"/>
        </w:rPr>
        <w:t>金额＜</w:t>
      </w:r>
      <w:r w:rsidRPr="00D91425">
        <w:rPr>
          <w:rFonts w:ascii="Times New Roman" w:eastAsia="宋体" w:hAnsi="Times New Roman" w:cs="Times New Roman"/>
          <w:kern w:val="0"/>
          <w:sz w:val="18"/>
          <w:szCs w:val="18"/>
        </w:rPr>
        <w:t>200</w:t>
      </w:r>
      <w:r w:rsidRPr="00D91425">
        <w:rPr>
          <w:rFonts w:ascii="Times New Roman" w:eastAsia="宋体" w:hAnsi="Times New Roman" w:cs="Times New Roman"/>
          <w:kern w:val="0"/>
          <w:sz w:val="18"/>
          <w:szCs w:val="18"/>
        </w:rPr>
        <w:t>万的采购项目，需要直接采用单一来源采购方式的，需在采购前填写此表。</w:t>
      </w:r>
    </w:p>
    <w:p w:rsidR="00D91425" w:rsidRPr="00D91425" w:rsidRDefault="00D91425" w:rsidP="00D91425">
      <w:pPr>
        <w:widowControl/>
        <w:ind w:firstLineChars="300" w:firstLine="540"/>
        <w:jc w:val="left"/>
        <w:rPr>
          <w:rFonts w:ascii="Times New Roman" w:eastAsia="宋体" w:hAnsi="Times New Roman" w:cs="Times New Roman"/>
          <w:kern w:val="0"/>
          <w:sz w:val="18"/>
          <w:szCs w:val="18"/>
        </w:rPr>
      </w:pPr>
      <w:r w:rsidRPr="00D91425">
        <w:rPr>
          <w:rFonts w:ascii="Times New Roman" w:eastAsia="宋体" w:hAnsi="Times New Roman" w:cs="Times New Roman"/>
          <w:kern w:val="0"/>
          <w:sz w:val="18"/>
          <w:szCs w:val="18"/>
        </w:rPr>
        <w:t>2.</w:t>
      </w:r>
      <w:r w:rsidRPr="00D91425">
        <w:rPr>
          <w:rFonts w:ascii="Times New Roman" w:eastAsia="宋体" w:hAnsi="Times New Roman" w:cs="Times New Roman"/>
          <w:kern w:val="0"/>
          <w:sz w:val="18"/>
          <w:szCs w:val="18"/>
        </w:rPr>
        <w:t>各部门职责：</w:t>
      </w:r>
      <w:r w:rsidRPr="00D91425">
        <w:rPr>
          <w:rFonts w:ascii="宋体" w:eastAsia="宋体" w:hAnsi="宋体" w:cs="宋体" w:hint="eastAsia"/>
          <w:kern w:val="0"/>
          <w:sz w:val="18"/>
          <w:szCs w:val="18"/>
        </w:rPr>
        <w:t>①</w:t>
      </w:r>
      <w:r w:rsidRPr="00D91425">
        <w:rPr>
          <w:rFonts w:ascii="Times New Roman" w:eastAsia="宋体" w:hAnsi="Times New Roman" w:cs="Times New Roman"/>
          <w:kern w:val="0"/>
          <w:sz w:val="18"/>
          <w:szCs w:val="18"/>
        </w:rPr>
        <w:t>使用部门负责提出采购需求情况，并提供满足需要的供应商情况；</w:t>
      </w:r>
      <w:r w:rsidRPr="00D91425">
        <w:rPr>
          <w:rFonts w:ascii="宋体" w:eastAsia="宋体" w:hAnsi="宋体" w:cs="宋体" w:hint="eastAsia"/>
          <w:kern w:val="0"/>
          <w:sz w:val="18"/>
          <w:szCs w:val="18"/>
        </w:rPr>
        <w:t>②</w:t>
      </w:r>
      <w:r w:rsidRPr="00D91425">
        <w:rPr>
          <w:rFonts w:ascii="Times New Roman" w:eastAsia="宋体" w:hAnsi="Times New Roman" w:cs="Times New Roman"/>
          <w:kern w:val="0"/>
          <w:sz w:val="18"/>
          <w:szCs w:val="18"/>
        </w:rPr>
        <w:t>政府采购归口管理部门负责审核政府采购预算、政府采购方式、变更政府采购方式申请材料；</w:t>
      </w:r>
      <w:r w:rsidRPr="00D91425">
        <w:rPr>
          <w:rFonts w:ascii="宋体" w:eastAsia="宋体" w:hAnsi="宋体" w:cs="宋体" w:hint="eastAsia"/>
          <w:kern w:val="0"/>
          <w:sz w:val="18"/>
          <w:szCs w:val="18"/>
        </w:rPr>
        <w:t>③</w:t>
      </w:r>
      <w:r w:rsidRPr="00D91425">
        <w:rPr>
          <w:rFonts w:ascii="Times New Roman" w:eastAsia="宋体" w:hAnsi="Times New Roman" w:cs="Times New Roman"/>
          <w:kern w:val="0"/>
          <w:sz w:val="18"/>
          <w:szCs w:val="18"/>
        </w:rPr>
        <w:t>财务部门负责审核采购项目资金到位情况；</w:t>
      </w:r>
      <w:r w:rsidRPr="00D91425">
        <w:rPr>
          <w:rFonts w:ascii="宋体" w:eastAsia="宋体" w:hAnsi="宋体" w:cs="宋体" w:hint="eastAsia"/>
          <w:kern w:val="0"/>
          <w:sz w:val="18"/>
          <w:szCs w:val="18"/>
        </w:rPr>
        <w:t>④</w:t>
      </w:r>
      <w:r w:rsidRPr="00D91425">
        <w:rPr>
          <w:rFonts w:ascii="Times New Roman" w:eastAsia="宋体" w:hAnsi="Times New Roman" w:cs="Times New Roman"/>
          <w:kern w:val="0"/>
          <w:sz w:val="18"/>
          <w:szCs w:val="18"/>
        </w:rPr>
        <w:t>科研管理部门负责审核采购项目必要性、采购需求合理性、供应商资格条件合理性、满足需要的供应商情况（详见《采购需求论证及市场调研情况表》）。各参与会商部门人员共同提出会商意见。</w:t>
      </w:r>
    </w:p>
    <w:p w:rsidR="007D76DB" w:rsidRPr="00D91425" w:rsidRDefault="00D91425" w:rsidP="00D91425">
      <w:pPr>
        <w:widowControl/>
        <w:ind w:firstLineChars="300" w:firstLine="540"/>
        <w:jc w:val="left"/>
        <w:rPr>
          <w:rFonts w:ascii="Times New Roman" w:eastAsia="宋体" w:hAnsi="Times New Roman" w:cs="Times New Roman"/>
          <w:kern w:val="0"/>
          <w:sz w:val="18"/>
          <w:szCs w:val="18"/>
        </w:rPr>
      </w:pPr>
      <w:r w:rsidRPr="00D91425">
        <w:rPr>
          <w:rFonts w:ascii="Times New Roman" w:eastAsia="宋体" w:hAnsi="Times New Roman" w:cs="Times New Roman"/>
          <w:kern w:val="0"/>
          <w:sz w:val="18"/>
          <w:szCs w:val="18"/>
        </w:rPr>
        <w:t>3.</w:t>
      </w:r>
      <w:r w:rsidRPr="00D91425">
        <w:rPr>
          <w:rFonts w:ascii="Times New Roman" w:eastAsia="宋体" w:hAnsi="Times New Roman" w:cs="Times New Roman"/>
          <w:kern w:val="0"/>
          <w:sz w:val="18"/>
          <w:szCs w:val="18"/>
        </w:rPr>
        <w:t>此表</w:t>
      </w:r>
      <w:proofErr w:type="gramStart"/>
      <w:r w:rsidRPr="00D91425">
        <w:rPr>
          <w:rFonts w:ascii="Times New Roman" w:eastAsia="宋体" w:hAnsi="Times New Roman" w:cs="Times New Roman"/>
          <w:kern w:val="0"/>
          <w:sz w:val="18"/>
          <w:szCs w:val="18"/>
        </w:rPr>
        <w:t>除相关</w:t>
      </w:r>
      <w:proofErr w:type="gramEnd"/>
      <w:r w:rsidRPr="00D91425">
        <w:rPr>
          <w:rFonts w:ascii="Times New Roman" w:eastAsia="宋体" w:hAnsi="Times New Roman" w:cs="Times New Roman"/>
          <w:kern w:val="0"/>
          <w:sz w:val="18"/>
          <w:szCs w:val="18"/>
        </w:rPr>
        <w:t>部门负责人签字外，其他内容均用计算机打印。</w:t>
      </w:r>
    </w:p>
    <w:sectPr w:rsidR="007D76DB" w:rsidRPr="00D91425" w:rsidSect="00D90DD4">
      <w:footerReference w:type="default" r:id="rId8"/>
      <w:pgSz w:w="11906" w:h="16838" w:code="9"/>
      <w:pgMar w:top="1418" w:right="1418" w:bottom="1418" w:left="1418"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CA" w:rsidRDefault="001277CA" w:rsidP="00D34D0B">
      <w:r>
        <w:separator/>
      </w:r>
    </w:p>
  </w:endnote>
  <w:endnote w:type="continuationSeparator" w:id="0">
    <w:p w:rsidR="001277CA" w:rsidRDefault="001277CA" w:rsidP="00D3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72240"/>
      <w:docPartObj>
        <w:docPartGallery w:val="Page Numbers (Bottom of Page)"/>
        <w:docPartUnique/>
      </w:docPartObj>
    </w:sdtPr>
    <w:sdtEndPr/>
    <w:sdtContent>
      <w:p w:rsidR="00D34D0B" w:rsidRDefault="00CA2553" w:rsidP="00D34D0B">
        <w:pPr>
          <w:pStyle w:val="a5"/>
          <w:jc w:val="center"/>
        </w:pPr>
        <w:r>
          <w:fldChar w:fldCharType="begin"/>
        </w:r>
        <w:r w:rsidR="00D34D0B">
          <w:instrText>PAGE   \* MERGEFORMAT</w:instrText>
        </w:r>
        <w:r>
          <w:fldChar w:fldCharType="separate"/>
        </w:r>
        <w:r w:rsidR="009D6934" w:rsidRPr="009D693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CA" w:rsidRDefault="001277CA" w:rsidP="00D34D0B">
      <w:r>
        <w:separator/>
      </w:r>
    </w:p>
  </w:footnote>
  <w:footnote w:type="continuationSeparator" w:id="0">
    <w:p w:rsidR="001277CA" w:rsidRDefault="001277CA" w:rsidP="00D34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66E"/>
    <w:multiLevelType w:val="hybridMultilevel"/>
    <w:tmpl w:val="E1703D60"/>
    <w:lvl w:ilvl="0" w:tplc="524E129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0B5D34"/>
    <w:multiLevelType w:val="hybridMultilevel"/>
    <w:tmpl w:val="24AAEBB4"/>
    <w:lvl w:ilvl="0" w:tplc="FC7475CC">
      <w:start w:val="1"/>
      <w:numFmt w:val="chineseCountingThousand"/>
      <w:lvlText w:val="第%1条"/>
      <w:lvlJc w:val="left"/>
      <w:pPr>
        <w:ind w:left="704" w:hanging="420"/>
      </w:pPr>
      <w:rPr>
        <w:rFonts w:ascii="黑体" w:eastAsia="黑体" w:hAnsi="黑体" w:hint="eastAsia"/>
        <w:b/>
        <w:color w:val="auto"/>
        <w:sz w:val="32"/>
        <w:lang w:val="en-US"/>
      </w:rPr>
    </w:lvl>
    <w:lvl w:ilvl="1" w:tplc="6CAA4482">
      <w:start w:val="1"/>
      <w:numFmt w:val="japaneseCounting"/>
      <w:lvlText w:val="（%2）"/>
      <w:lvlJc w:val="left"/>
      <w:pPr>
        <w:ind w:left="1192" w:hanging="780"/>
      </w:pPr>
      <w:rPr>
        <w:rFonts w:hint="default"/>
      </w:rPr>
    </w:lvl>
    <w:lvl w:ilvl="2" w:tplc="0409001B" w:tentative="1">
      <w:start w:val="1"/>
      <w:numFmt w:val="lowerRoman"/>
      <w:lvlText w:val="%3."/>
      <w:lvlJc w:val="right"/>
      <w:pPr>
        <w:ind w:left="1252" w:hanging="420"/>
      </w:pPr>
    </w:lvl>
    <w:lvl w:ilvl="3" w:tplc="0409000F" w:tentative="1">
      <w:start w:val="1"/>
      <w:numFmt w:val="decimal"/>
      <w:lvlText w:val="%4."/>
      <w:lvlJc w:val="left"/>
      <w:pPr>
        <w:ind w:left="1672" w:hanging="420"/>
      </w:pPr>
    </w:lvl>
    <w:lvl w:ilvl="4" w:tplc="04090019" w:tentative="1">
      <w:start w:val="1"/>
      <w:numFmt w:val="lowerLetter"/>
      <w:lvlText w:val="%5)"/>
      <w:lvlJc w:val="left"/>
      <w:pPr>
        <w:ind w:left="2092" w:hanging="420"/>
      </w:pPr>
    </w:lvl>
    <w:lvl w:ilvl="5" w:tplc="0409001B" w:tentative="1">
      <w:start w:val="1"/>
      <w:numFmt w:val="lowerRoman"/>
      <w:lvlText w:val="%6."/>
      <w:lvlJc w:val="right"/>
      <w:pPr>
        <w:ind w:left="2512" w:hanging="420"/>
      </w:pPr>
    </w:lvl>
    <w:lvl w:ilvl="6" w:tplc="0409000F" w:tentative="1">
      <w:start w:val="1"/>
      <w:numFmt w:val="decimal"/>
      <w:lvlText w:val="%7."/>
      <w:lvlJc w:val="left"/>
      <w:pPr>
        <w:ind w:left="2932" w:hanging="420"/>
      </w:pPr>
    </w:lvl>
    <w:lvl w:ilvl="7" w:tplc="04090019" w:tentative="1">
      <w:start w:val="1"/>
      <w:numFmt w:val="lowerLetter"/>
      <w:lvlText w:val="%8)"/>
      <w:lvlJc w:val="left"/>
      <w:pPr>
        <w:ind w:left="3352" w:hanging="420"/>
      </w:pPr>
    </w:lvl>
    <w:lvl w:ilvl="8" w:tplc="0409001B" w:tentative="1">
      <w:start w:val="1"/>
      <w:numFmt w:val="lowerRoman"/>
      <w:lvlText w:val="%9."/>
      <w:lvlJc w:val="right"/>
      <w:pPr>
        <w:ind w:left="377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153"/>
    <w:rsid w:val="000046A9"/>
    <w:rsid w:val="00016288"/>
    <w:rsid w:val="00022D3A"/>
    <w:rsid w:val="000260ED"/>
    <w:rsid w:val="000334FF"/>
    <w:rsid w:val="00047CC0"/>
    <w:rsid w:val="0005560A"/>
    <w:rsid w:val="000860F6"/>
    <w:rsid w:val="00094A80"/>
    <w:rsid w:val="000B25DE"/>
    <w:rsid w:val="000B3FF9"/>
    <w:rsid w:val="000D0DBC"/>
    <w:rsid w:val="000D2ECB"/>
    <w:rsid w:val="000D40A4"/>
    <w:rsid w:val="000F0C2F"/>
    <w:rsid w:val="00112CDF"/>
    <w:rsid w:val="00123109"/>
    <w:rsid w:val="001277CA"/>
    <w:rsid w:val="0015018D"/>
    <w:rsid w:val="00155283"/>
    <w:rsid w:val="0016057F"/>
    <w:rsid w:val="00170E15"/>
    <w:rsid w:val="00171130"/>
    <w:rsid w:val="001754B0"/>
    <w:rsid w:val="00195416"/>
    <w:rsid w:val="001A6AC0"/>
    <w:rsid w:val="001D1361"/>
    <w:rsid w:val="001D15AC"/>
    <w:rsid w:val="001E2E10"/>
    <w:rsid w:val="001E7FDE"/>
    <w:rsid w:val="00206B72"/>
    <w:rsid w:val="002315A5"/>
    <w:rsid w:val="002340E8"/>
    <w:rsid w:val="0025294A"/>
    <w:rsid w:val="00272BD8"/>
    <w:rsid w:val="00282A7F"/>
    <w:rsid w:val="002951EC"/>
    <w:rsid w:val="002A0BAA"/>
    <w:rsid w:val="002B387A"/>
    <w:rsid w:val="002C4C71"/>
    <w:rsid w:val="002C5E39"/>
    <w:rsid w:val="002E0108"/>
    <w:rsid w:val="00304ED3"/>
    <w:rsid w:val="00305AEE"/>
    <w:rsid w:val="0030754E"/>
    <w:rsid w:val="00316BDF"/>
    <w:rsid w:val="00330D23"/>
    <w:rsid w:val="00335FA7"/>
    <w:rsid w:val="003404D9"/>
    <w:rsid w:val="00342300"/>
    <w:rsid w:val="00351582"/>
    <w:rsid w:val="00352A02"/>
    <w:rsid w:val="00355D4E"/>
    <w:rsid w:val="00370BF1"/>
    <w:rsid w:val="00374760"/>
    <w:rsid w:val="003924E9"/>
    <w:rsid w:val="003B5F47"/>
    <w:rsid w:val="003D23AC"/>
    <w:rsid w:val="003E6EBD"/>
    <w:rsid w:val="003F531B"/>
    <w:rsid w:val="004043B3"/>
    <w:rsid w:val="004157EA"/>
    <w:rsid w:val="00424906"/>
    <w:rsid w:val="004376B1"/>
    <w:rsid w:val="0044031E"/>
    <w:rsid w:val="00440F7A"/>
    <w:rsid w:val="00457330"/>
    <w:rsid w:val="00486D88"/>
    <w:rsid w:val="00487D58"/>
    <w:rsid w:val="004920D2"/>
    <w:rsid w:val="004951B7"/>
    <w:rsid w:val="004E218B"/>
    <w:rsid w:val="004E2E3B"/>
    <w:rsid w:val="0050720D"/>
    <w:rsid w:val="0052571F"/>
    <w:rsid w:val="00542F68"/>
    <w:rsid w:val="0054617A"/>
    <w:rsid w:val="00550A48"/>
    <w:rsid w:val="00560A8D"/>
    <w:rsid w:val="00567CFF"/>
    <w:rsid w:val="00577E70"/>
    <w:rsid w:val="00591141"/>
    <w:rsid w:val="00595598"/>
    <w:rsid w:val="005A7905"/>
    <w:rsid w:val="005B2CF5"/>
    <w:rsid w:val="005B3DE1"/>
    <w:rsid w:val="005D0D47"/>
    <w:rsid w:val="005D11D2"/>
    <w:rsid w:val="005E3808"/>
    <w:rsid w:val="005F5B9B"/>
    <w:rsid w:val="00606439"/>
    <w:rsid w:val="0061024D"/>
    <w:rsid w:val="00630AA2"/>
    <w:rsid w:val="006331CF"/>
    <w:rsid w:val="006473F8"/>
    <w:rsid w:val="00657224"/>
    <w:rsid w:val="00683AE9"/>
    <w:rsid w:val="00695B0E"/>
    <w:rsid w:val="00696153"/>
    <w:rsid w:val="006C2733"/>
    <w:rsid w:val="006C2F07"/>
    <w:rsid w:val="006C5764"/>
    <w:rsid w:val="006E4322"/>
    <w:rsid w:val="006F48E1"/>
    <w:rsid w:val="00704692"/>
    <w:rsid w:val="00707944"/>
    <w:rsid w:val="00727CC7"/>
    <w:rsid w:val="00733AE8"/>
    <w:rsid w:val="00743D4A"/>
    <w:rsid w:val="00754297"/>
    <w:rsid w:val="00760E4C"/>
    <w:rsid w:val="00761A61"/>
    <w:rsid w:val="0078574F"/>
    <w:rsid w:val="007942A4"/>
    <w:rsid w:val="007972A4"/>
    <w:rsid w:val="007C255B"/>
    <w:rsid w:val="007D0BD0"/>
    <w:rsid w:val="007D76DB"/>
    <w:rsid w:val="007E591F"/>
    <w:rsid w:val="0080137C"/>
    <w:rsid w:val="0083170C"/>
    <w:rsid w:val="008459AB"/>
    <w:rsid w:val="00880CC5"/>
    <w:rsid w:val="008A2234"/>
    <w:rsid w:val="008B18A4"/>
    <w:rsid w:val="009151C2"/>
    <w:rsid w:val="00916936"/>
    <w:rsid w:val="0091794E"/>
    <w:rsid w:val="009263A4"/>
    <w:rsid w:val="00935474"/>
    <w:rsid w:val="00940247"/>
    <w:rsid w:val="00940EEB"/>
    <w:rsid w:val="00942502"/>
    <w:rsid w:val="009437DA"/>
    <w:rsid w:val="00964070"/>
    <w:rsid w:val="0097306B"/>
    <w:rsid w:val="00974465"/>
    <w:rsid w:val="00985A59"/>
    <w:rsid w:val="009A1BA3"/>
    <w:rsid w:val="009A2C8D"/>
    <w:rsid w:val="009B2D46"/>
    <w:rsid w:val="009C474E"/>
    <w:rsid w:val="009D6934"/>
    <w:rsid w:val="009E3EA0"/>
    <w:rsid w:val="00A04A44"/>
    <w:rsid w:val="00A0573D"/>
    <w:rsid w:val="00A075BF"/>
    <w:rsid w:val="00A23002"/>
    <w:rsid w:val="00A33BB4"/>
    <w:rsid w:val="00A354AF"/>
    <w:rsid w:val="00A3690B"/>
    <w:rsid w:val="00A61DDF"/>
    <w:rsid w:val="00A62F3E"/>
    <w:rsid w:val="00A85FB6"/>
    <w:rsid w:val="00AA3F7B"/>
    <w:rsid w:val="00AA6D7B"/>
    <w:rsid w:val="00AB21D4"/>
    <w:rsid w:val="00AD63D6"/>
    <w:rsid w:val="00AE14B4"/>
    <w:rsid w:val="00B10645"/>
    <w:rsid w:val="00B359AE"/>
    <w:rsid w:val="00B55F5B"/>
    <w:rsid w:val="00B8188D"/>
    <w:rsid w:val="00BA3B46"/>
    <w:rsid w:val="00BA3E2B"/>
    <w:rsid w:val="00BF5B0B"/>
    <w:rsid w:val="00C06DFF"/>
    <w:rsid w:val="00C071B5"/>
    <w:rsid w:val="00C27E31"/>
    <w:rsid w:val="00C45B45"/>
    <w:rsid w:val="00C573BC"/>
    <w:rsid w:val="00C60A05"/>
    <w:rsid w:val="00C643D9"/>
    <w:rsid w:val="00C778D5"/>
    <w:rsid w:val="00C8164A"/>
    <w:rsid w:val="00C90CF6"/>
    <w:rsid w:val="00CA0D9F"/>
    <w:rsid w:val="00CA2553"/>
    <w:rsid w:val="00CB7701"/>
    <w:rsid w:val="00CC0362"/>
    <w:rsid w:val="00CC73F4"/>
    <w:rsid w:val="00CD247E"/>
    <w:rsid w:val="00CE4B50"/>
    <w:rsid w:val="00D07527"/>
    <w:rsid w:val="00D34D0B"/>
    <w:rsid w:val="00D53E2D"/>
    <w:rsid w:val="00D800C1"/>
    <w:rsid w:val="00D84397"/>
    <w:rsid w:val="00D90DD4"/>
    <w:rsid w:val="00D91425"/>
    <w:rsid w:val="00D94835"/>
    <w:rsid w:val="00DA0AE4"/>
    <w:rsid w:val="00DB1856"/>
    <w:rsid w:val="00DC5367"/>
    <w:rsid w:val="00DD0566"/>
    <w:rsid w:val="00DD4CC0"/>
    <w:rsid w:val="00DD7567"/>
    <w:rsid w:val="00DD7DE5"/>
    <w:rsid w:val="00E02936"/>
    <w:rsid w:val="00E21540"/>
    <w:rsid w:val="00E467E2"/>
    <w:rsid w:val="00E5026C"/>
    <w:rsid w:val="00E65835"/>
    <w:rsid w:val="00E72540"/>
    <w:rsid w:val="00E76294"/>
    <w:rsid w:val="00EB679F"/>
    <w:rsid w:val="00EC32E3"/>
    <w:rsid w:val="00EC7C85"/>
    <w:rsid w:val="00ED36ED"/>
    <w:rsid w:val="00ED419D"/>
    <w:rsid w:val="00EE19BE"/>
    <w:rsid w:val="00EE4EC1"/>
    <w:rsid w:val="00F00E39"/>
    <w:rsid w:val="00F21051"/>
    <w:rsid w:val="00F3413A"/>
    <w:rsid w:val="00F428B9"/>
    <w:rsid w:val="00F528AA"/>
    <w:rsid w:val="00F54012"/>
    <w:rsid w:val="00F63EAF"/>
    <w:rsid w:val="00F67139"/>
    <w:rsid w:val="00F86B80"/>
    <w:rsid w:val="00FA5643"/>
    <w:rsid w:val="00FC6EA1"/>
    <w:rsid w:val="00FD2A40"/>
    <w:rsid w:val="00FE6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E3"/>
    <w:pPr>
      <w:ind w:firstLineChars="200" w:firstLine="420"/>
    </w:pPr>
  </w:style>
  <w:style w:type="paragraph" w:styleId="a4">
    <w:name w:val="header"/>
    <w:basedOn w:val="a"/>
    <w:link w:val="Char"/>
    <w:uiPriority w:val="99"/>
    <w:unhideWhenUsed/>
    <w:rsid w:val="00D34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4D0B"/>
    <w:rPr>
      <w:sz w:val="18"/>
      <w:szCs w:val="18"/>
    </w:rPr>
  </w:style>
  <w:style w:type="paragraph" w:styleId="a5">
    <w:name w:val="footer"/>
    <w:basedOn w:val="a"/>
    <w:link w:val="Char0"/>
    <w:uiPriority w:val="99"/>
    <w:unhideWhenUsed/>
    <w:rsid w:val="00D34D0B"/>
    <w:pPr>
      <w:tabs>
        <w:tab w:val="center" w:pos="4153"/>
        <w:tab w:val="right" w:pos="8306"/>
      </w:tabs>
      <w:snapToGrid w:val="0"/>
      <w:jc w:val="left"/>
    </w:pPr>
    <w:rPr>
      <w:sz w:val="18"/>
      <w:szCs w:val="18"/>
    </w:rPr>
  </w:style>
  <w:style w:type="character" w:customStyle="1" w:styleId="Char0">
    <w:name w:val="页脚 Char"/>
    <w:basedOn w:val="a0"/>
    <w:link w:val="a5"/>
    <w:uiPriority w:val="99"/>
    <w:rsid w:val="00D34D0B"/>
    <w:rPr>
      <w:sz w:val="18"/>
      <w:szCs w:val="18"/>
    </w:rPr>
  </w:style>
  <w:style w:type="table" w:styleId="a6">
    <w:name w:val="Table Grid"/>
    <w:basedOn w:val="a1"/>
    <w:uiPriority w:val="59"/>
    <w:rsid w:val="00D90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FC6EA1"/>
    <w:rPr>
      <w:rFonts w:ascii="宋体" w:eastAsia="宋体"/>
      <w:sz w:val="18"/>
      <w:szCs w:val="18"/>
    </w:rPr>
  </w:style>
  <w:style w:type="character" w:customStyle="1" w:styleId="Char1">
    <w:name w:val="文档结构图 Char"/>
    <w:basedOn w:val="a0"/>
    <w:link w:val="a7"/>
    <w:uiPriority w:val="99"/>
    <w:semiHidden/>
    <w:rsid w:val="00FC6EA1"/>
    <w:rPr>
      <w:rFonts w:ascii="宋体" w:eastAsia="宋体"/>
      <w:sz w:val="18"/>
      <w:szCs w:val="18"/>
    </w:rPr>
  </w:style>
  <w:style w:type="paragraph" w:styleId="a8">
    <w:name w:val="Date"/>
    <w:basedOn w:val="a"/>
    <w:next w:val="a"/>
    <w:link w:val="Char2"/>
    <w:uiPriority w:val="99"/>
    <w:semiHidden/>
    <w:unhideWhenUsed/>
    <w:rsid w:val="00D800C1"/>
    <w:pPr>
      <w:ind w:leftChars="2500" w:left="100"/>
    </w:pPr>
  </w:style>
  <w:style w:type="character" w:customStyle="1" w:styleId="Char2">
    <w:name w:val="日期 Char"/>
    <w:basedOn w:val="a0"/>
    <w:link w:val="a8"/>
    <w:uiPriority w:val="99"/>
    <w:semiHidden/>
    <w:rsid w:val="00D800C1"/>
  </w:style>
  <w:style w:type="paragraph" w:styleId="a9">
    <w:name w:val="Balloon Text"/>
    <w:basedOn w:val="a"/>
    <w:link w:val="Char3"/>
    <w:uiPriority w:val="99"/>
    <w:semiHidden/>
    <w:unhideWhenUsed/>
    <w:rsid w:val="00DD7DE5"/>
    <w:rPr>
      <w:sz w:val="18"/>
      <w:szCs w:val="18"/>
    </w:rPr>
  </w:style>
  <w:style w:type="character" w:customStyle="1" w:styleId="Char3">
    <w:name w:val="批注框文本 Char"/>
    <w:basedOn w:val="a0"/>
    <w:link w:val="a9"/>
    <w:uiPriority w:val="99"/>
    <w:semiHidden/>
    <w:rsid w:val="00DD7D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919</Characters>
  <Application>Microsoft Office Word</Application>
  <DocSecurity>0</DocSecurity>
  <Lines>7</Lines>
  <Paragraphs>2</Paragraphs>
  <ScaleCrop>false</ScaleCrop>
  <Company>IHEP</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gxsun</dc:creator>
  <cp:lastModifiedBy>NTKO</cp:lastModifiedBy>
  <cp:revision>19</cp:revision>
  <dcterms:created xsi:type="dcterms:W3CDTF">2022-04-07T03:47:00Z</dcterms:created>
  <dcterms:modified xsi:type="dcterms:W3CDTF">2022-10-09T08:22:00Z</dcterms:modified>
</cp:coreProperties>
</file>